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505D7" w14:textId="5F390C8B" w:rsidR="000B690F" w:rsidRPr="0093375A" w:rsidRDefault="000B690F" w:rsidP="000B690F">
      <w:pPr>
        <w:tabs>
          <w:tab w:val="right" w:pos="9639"/>
        </w:tabs>
        <w:spacing w:after="120" w:line="240" w:lineRule="auto"/>
        <w:rPr>
          <w:rFonts w:eastAsia="SimSun" w:cs="Times New Roman"/>
          <w:b/>
          <w:i/>
          <w:noProof/>
          <w:sz w:val="28"/>
          <w:szCs w:val="20"/>
          <w:lang w:val="en-GB"/>
        </w:rPr>
      </w:pPr>
      <w:r w:rsidRPr="0093375A">
        <w:rPr>
          <w:rFonts w:eastAsia="SimSun" w:cs="Times New Roman"/>
          <w:b/>
          <w:noProof/>
          <w:sz w:val="24"/>
          <w:szCs w:val="20"/>
          <w:lang w:val="en-GB"/>
        </w:rPr>
        <w:t>3GPP TSG-RAN WG1 Meeting #110</w:t>
      </w:r>
      <w:r w:rsidRPr="0093375A">
        <w:rPr>
          <w:rFonts w:eastAsia="SimSun" w:cs="Times New Roman"/>
          <w:b/>
          <w:i/>
          <w:noProof/>
          <w:sz w:val="28"/>
          <w:szCs w:val="20"/>
          <w:lang w:val="en-GB"/>
        </w:rPr>
        <w:tab/>
      </w:r>
      <w:r w:rsidRPr="001B35DC">
        <w:rPr>
          <w:rFonts w:eastAsia="SimSun" w:cs="Times New Roman"/>
          <w:b/>
          <w:iCs/>
          <w:noProof/>
          <w:sz w:val="28"/>
          <w:szCs w:val="20"/>
          <w:lang w:val="en-GB"/>
        </w:rPr>
        <w:t>R1-22</w:t>
      </w:r>
      <w:r w:rsidR="001B35DC" w:rsidRPr="001B35DC">
        <w:rPr>
          <w:rFonts w:eastAsia="SimSun" w:cs="Times New Roman"/>
          <w:b/>
          <w:iCs/>
          <w:noProof/>
          <w:sz w:val="28"/>
          <w:szCs w:val="20"/>
          <w:lang w:val="en-GB" w:eastAsia="zh-CN"/>
        </w:rPr>
        <w:t>07474</w:t>
      </w:r>
    </w:p>
    <w:p w14:paraId="480DED5C" w14:textId="77777777" w:rsidR="000B690F" w:rsidRPr="0093375A" w:rsidRDefault="000B690F" w:rsidP="000B690F">
      <w:pPr>
        <w:spacing w:after="120" w:line="240" w:lineRule="auto"/>
        <w:outlineLvl w:val="0"/>
        <w:rPr>
          <w:rFonts w:eastAsia="SimSun" w:cs="Times New Roman"/>
          <w:b/>
          <w:noProof/>
          <w:sz w:val="24"/>
          <w:szCs w:val="20"/>
          <w:lang w:val="en-GB"/>
        </w:rPr>
      </w:pPr>
      <w:r w:rsidRPr="0093375A">
        <w:rPr>
          <w:rFonts w:eastAsia="SimSun" w:cs="Times New Roman"/>
          <w:b/>
          <w:noProof/>
          <w:sz w:val="24"/>
          <w:szCs w:val="20"/>
          <w:lang w:val="en-GB"/>
        </w:rPr>
        <w:t>Toulouse, France, August</w:t>
      </w:r>
      <w:r w:rsidRPr="0093375A">
        <w:rPr>
          <w:rFonts w:eastAsia="SimSun" w:cs="Times New Roman"/>
          <w:b/>
          <w:bCs/>
          <w:sz w:val="24"/>
          <w:szCs w:val="24"/>
          <w:lang w:val="en-GB"/>
        </w:rPr>
        <w:t xml:space="preserve"> 22</w:t>
      </w:r>
      <w:r w:rsidRPr="0093375A">
        <w:rPr>
          <w:rFonts w:eastAsia="SimSun" w:cs="Times New Roman"/>
          <w:b/>
          <w:bCs/>
          <w:sz w:val="24"/>
          <w:szCs w:val="24"/>
          <w:vertAlign w:val="superscript"/>
          <w:lang w:val="en-GB"/>
        </w:rPr>
        <w:t>nd</w:t>
      </w:r>
      <w:r w:rsidRPr="0093375A">
        <w:rPr>
          <w:rFonts w:eastAsia="SimSun" w:cs="Times New Roman"/>
          <w:b/>
          <w:bCs/>
          <w:sz w:val="24"/>
          <w:szCs w:val="24"/>
          <w:lang w:val="en-GB"/>
        </w:rPr>
        <w:t xml:space="preserve"> – 26</w:t>
      </w:r>
      <w:r w:rsidRPr="0093375A">
        <w:rPr>
          <w:rFonts w:eastAsia="SimSun" w:cs="Times New Roman"/>
          <w:b/>
          <w:bCs/>
          <w:sz w:val="24"/>
          <w:szCs w:val="24"/>
          <w:vertAlign w:val="superscript"/>
          <w:lang w:val="en-GB"/>
        </w:rPr>
        <w:t>th</w:t>
      </w:r>
      <w:r w:rsidRPr="0093375A">
        <w:rPr>
          <w:rFonts w:eastAsia="SimSun" w:cs="Times New Roman"/>
          <w:b/>
          <w:bCs/>
          <w:sz w:val="24"/>
          <w:szCs w:val="24"/>
          <w:lang w:val="en-GB"/>
        </w:rPr>
        <w:t>, 2022</w:t>
      </w:r>
    </w:p>
    <w:p w14:paraId="3086AC07" w14:textId="3A73D66E" w:rsidR="00E90E49" w:rsidRPr="00CE0424" w:rsidRDefault="00E90E49" w:rsidP="00357380">
      <w:pPr>
        <w:pStyle w:val="3GPPHeader"/>
      </w:pPr>
    </w:p>
    <w:p w14:paraId="3982483C" w14:textId="1BB3402C" w:rsidR="00E90E49" w:rsidRPr="00C15FCA" w:rsidRDefault="00E90E49" w:rsidP="00311702">
      <w:pPr>
        <w:pStyle w:val="3GPPHeader"/>
        <w:rPr>
          <w:sz w:val="22"/>
        </w:rPr>
      </w:pPr>
      <w:r w:rsidRPr="00C15FCA">
        <w:rPr>
          <w:sz w:val="22"/>
        </w:rPr>
        <w:t>Agenda Item:</w:t>
      </w:r>
      <w:r w:rsidRPr="00C15FCA">
        <w:rPr>
          <w:sz w:val="22"/>
        </w:rPr>
        <w:tab/>
      </w:r>
      <w:r w:rsidR="007F38A4">
        <w:rPr>
          <w:sz w:val="22"/>
        </w:rPr>
        <w:t>5</w:t>
      </w:r>
    </w:p>
    <w:p w14:paraId="5619E868" w14:textId="12B0CF3F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24DEAEDD" w:rsidR="00E90E49" w:rsidRPr="00CE0424" w:rsidRDefault="003D3C45" w:rsidP="00C15FCA">
      <w:pPr>
        <w:pStyle w:val="3GPPHeader"/>
        <w:ind w:left="1710" w:hanging="1710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7F38A4" w:rsidRPr="007F38A4">
        <w:rPr>
          <w:sz w:val="22"/>
        </w:rPr>
        <w:t xml:space="preserve">Discussion on </w:t>
      </w:r>
      <w:r w:rsidR="000B690F">
        <w:rPr>
          <w:sz w:val="22"/>
        </w:rPr>
        <w:t xml:space="preserve">LS from RAN4 on </w:t>
      </w:r>
      <w:r w:rsidR="000B690F">
        <w:rPr>
          <w:rFonts w:cs="Arial"/>
        </w:rPr>
        <w:t>c</w:t>
      </w:r>
      <w:r w:rsidR="000B690F" w:rsidRPr="00A64669">
        <w:rPr>
          <w:rFonts w:cs="Arial"/>
          <w:bCs/>
        </w:rPr>
        <w:t xml:space="preserve">larification of RACH </w:t>
      </w:r>
      <w:proofErr w:type="spellStart"/>
      <w:r w:rsidR="000B690F" w:rsidRPr="00A64669">
        <w:rPr>
          <w:rFonts w:cs="Arial"/>
          <w:bCs/>
        </w:rPr>
        <w:t>prioritisation</w:t>
      </w:r>
      <w:proofErr w:type="spellEnd"/>
      <w:r w:rsidR="000B690F" w:rsidRPr="00A64669">
        <w:rPr>
          <w:rFonts w:cs="Arial"/>
          <w:bCs/>
        </w:rPr>
        <w:t xml:space="preserve"> rules between LTE and NR-U</w:t>
      </w:r>
    </w:p>
    <w:p w14:paraId="025260C1" w14:textId="0C754E2A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C15FCA">
        <w:rPr>
          <w:sz w:val="22"/>
        </w:rPr>
        <w:t>Discussion, Decision</w:t>
      </w:r>
    </w:p>
    <w:p w14:paraId="2D5672ED" w14:textId="215BDA0A" w:rsidR="00E90E49" w:rsidRPr="00CE0424" w:rsidRDefault="00E90E49" w:rsidP="00E90E49"/>
    <w:p w14:paraId="6883CB62" w14:textId="51E1D9B4" w:rsidR="00E90E49" w:rsidRPr="00265F35" w:rsidRDefault="00230D18" w:rsidP="00CE0424">
      <w:pPr>
        <w:pStyle w:val="Heading1"/>
      </w:pPr>
      <w:r w:rsidRPr="00265F35">
        <w:t>1</w:t>
      </w:r>
      <w:r w:rsidRPr="00265F35">
        <w:tab/>
      </w:r>
      <w:r w:rsidR="00E90E49" w:rsidRPr="00265F35">
        <w:t>Introduction</w:t>
      </w:r>
    </w:p>
    <w:p w14:paraId="231E64EA" w14:textId="126E6918" w:rsidR="00477768" w:rsidRPr="00265F35" w:rsidRDefault="001B1C40" w:rsidP="00CE0424">
      <w:pPr>
        <w:pStyle w:val="BodyText"/>
      </w:pPr>
      <w:r w:rsidRPr="00265F35">
        <w:t xml:space="preserve">This contribution contains a discussion related to the </w:t>
      </w:r>
      <w:r w:rsidR="000B690F" w:rsidRPr="000B690F">
        <w:t xml:space="preserve">LS from RAN4 on clarification of RACH </w:t>
      </w:r>
      <w:proofErr w:type="spellStart"/>
      <w:r w:rsidR="000B690F" w:rsidRPr="000B690F">
        <w:t>prioritisation</w:t>
      </w:r>
      <w:proofErr w:type="spellEnd"/>
      <w:r w:rsidR="000B690F" w:rsidRPr="000B690F">
        <w:t xml:space="preserve"> rules between LTE and NR-U</w:t>
      </w:r>
      <w:r w:rsidR="009739F7">
        <w:t xml:space="preserve"> </w:t>
      </w:r>
      <w:r w:rsidR="009739F7">
        <w:rPr>
          <w:lang w:val="en-GB" w:eastAsia="ja-JP"/>
        </w:rPr>
        <w:fldChar w:fldCharType="begin"/>
      </w:r>
      <w:r w:rsidR="009739F7">
        <w:rPr>
          <w:lang w:val="en-GB" w:eastAsia="ja-JP"/>
        </w:rPr>
        <w:instrText xml:space="preserve"> REF _Ref53759078 \r \h </w:instrText>
      </w:r>
      <w:r w:rsidR="009739F7">
        <w:rPr>
          <w:lang w:val="en-GB" w:eastAsia="ja-JP"/>
        </w:rPr>
      </w:r>
      <w:r w:rsidR="009739F7">
        <w:rPr>
          <w:lang w:val="en-GB" w:eastAsia="ja-JP"/>
        </w:rPr>
        <w:fldChar w:fldCharType="separate"/>
      </w:r>
      <w:r w:rsidR="009739F7">
        <w:rPr>
          <w:lang w:val="en-GB" w:eastAsia="ja-JP"/>
        </w:rPr>
        <w:t>[1]</w:t>
      </w:r>
      <w:r w:rsidR="009739F7">
        <w:rPr>
          <w:lang w:val="en-GB" w:eastAsia="ja-JP"/>
        </w:rPr>
        <w:fldChar w:fldCharType="end"/>
      </w:r>
      <w:r w:rsidRPr="00265F35">
        <w:t>.</w:t>
      </w:r>
    </w:p>
    <w:p w14:paraId="203F2F4E" w14:textId="36B5A21C" w:rsidR="0059587A" w:rsidRPr="00265F35" w:rsidRDefault="0059587A" w:rsidP="00265F35">
      <w:pPr>
        <w:pStyle w:val="Heading1"/>
      </w:pPr>
      <w:r w:rsidRPr="00265F35">
        <w:t>2</w:t>
      </w:r>
      <w:r w:rsidRPr="00265F35">
        <w:tab/>
        <w:t>Background</w:t>
      </w:r>
    </w:p>
    <w:p w14:paraId="6B90565C" w14:textId="3279CEED" w:rsidR="00265F35" w:rsidRDefault="000B690F" w:rsidP="00265F35">
      <w:pPr>
        <w:spacing w:after="0" w:line="240" w:lineRule="auto"/>
        <w:rPr>
          <w:lang w:val="en-GB" w:eastAsia="ja-JP"/>
        </w:rPr>
      </w:pPr>
      <w:r w:rsidRPr="00265F35">
        <w:rPr>
          <w:noProof/>
          <w:lang w:val="en-GB" w:eastAsia="ja-JP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2DAE5BB" wp14:editId="0C245617">
                <wp:simplePos x="0" y="0"/>
                <wp:positionH relativeFrom="margin">
                  <wp:align>right</wp:align>
                </wp:positionH>
                <wp:positionV relativeFrom="paragraph">
                  <wp:posOffset>417554</wp:posOffset>
                </wp:positionV>
                <wp:extent cx="6086475" cy="1558290"/>
                <wp:effectExtent l="0" t="0" r="28575" b="2286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1558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357367" w14:textId="77777777" w:rsidR="000B690F" w:rsidRPr="000B690F" w:rsidRDefault="000B690F" w:rsidP="000B690F">
                            <w:pPr>
                              <w:spacing w:after="120" w:line="240" w:lineRule="auto"/>
                              <w:rPr>
                                <w:rFonts w:eastAsia="SimSun" w:cs="Arial"/>
                                <w:bCs/>
                                <w:szCs w:val="20"/>
                                <w:lang w:val="en-GB"/>
                              </w:rPr>
                            </w:pPr>
                            <w:r w:rsidRPr="000B690F">
                              <w:rPr>
                                <w:rFonts w:eastAsia="SimSun" w:cs="Arial"/>
                                <w:bCs/>
                                <w:szCs w:val="20"/>
                                <w:lang w:val="en-GB"/>
                              </w:rPr>
                              <w:t xml:space="preserve">RAN4 is discussing HO with </w:t>
                            </w:r>
                            <w:proofErr w:type="spellStart"/>
                            <w:r w:rsidRPr="000B690F">
                              <w:rPr>
                                <w:rFonts w:eastAsia="SimSun" w:cs="Arial"/>
                                <w:bCs/>
                                <w:szCs w:val="20"/>
                                <w:lang w:val="en-GB"/>
                              </w:rPr>
                              <w:t>PSCell</w:t>
                            </w:r>
                            <w:proofErr w:type="spellEnd"/>
                            <w:r w:rsidRPr="000B690F">
                              <w:rPr>
                                <w:rFonts w:eastAsia="SimSun" w:cs="Arial"/>
                                <w:bCs/>
                                <w:szCs w:val="20"/>
                                <w:lang w:val="en-GB"/>
                              </w:rPr>
                              <w:t xml:space="preserve"> addition/change requirements as part of Rel-17 RRM enhancements WI. In HO with </w:t>
                            </w:r>
                            <w:proofErr w:type="spellStart"/>
                            <w:r w:rsidRPr="000B690F">
                              <w:rPr>
                                <w:rFonts w:eastAsia="SimSun" w:cs="Arial"/>
                                <w:bCs/>
                                <w:szCs w:val="20"/>
                                <w:lang w:val="en-GB"/>
                              </w:rPr>
                              <w:t>PSCell</w:t>
                            </w:r>
                            <w:proofErr w:type="spellEnd"/>
                            <w:r w:rsidRPr="000B690F">
                              <w:rPr>
                                <w:rFonts w:eastAsia="SimSun" w:cs="Arial"/>
                                <w:bCs/>
                                <w:szCs w:val="20"/>
                                <w:lang w:val="en-GB"/>
                              </w:rPr>
                              <w:t xml:space="preserve">, both HO and </w:t>
                            </w:r>
                            <w:proofErr w:type="spellStart"/>
                            <w:r w:rsidRPr="000B690F">
                              <w:rPr>
                                <w:rFonts w:eastAsia="SimSun" w:cs="Arial"/>
                                <w:bCs/>
                                <w:szCs w:val="20"/>
                                <w:lang w:val="en-GB"/>
                              </w:rPr>
                              <w:t>PSCell</w:t>
                            </w:r>
                            <w:proofErr w:type="spellEnd"/>
                            <w:r w:rsidRPr="000B690F">
                              <w:rPr>
                                <w:rFonts w:eastAsia="SimSun" w:cs="Arial"/>
                                <w:bCs/>
                                <w:szCs w:val="20"/>
                                <w:lang w:val="en-GB"/>
                              </w:rPr>
                              <w:t xml:space="preserve"> addition/change are performed using same RRC command/message. For EN-DC to EN-DC or NR SA to EN-DC, HO with </w:t>
                            </w:r>
                            <w:proofErr w:type="spellStart"/>
                            <w:r w:rsidRPr="000B690F">
                              <w:rPr>
                                <w:rFonts w:eastAsia="SimSun" w:cs="Arial"/>
                                <w:bCs/>
                                <w:szCs w:val="20"/>
                                <w:lang w:val="en-GB"/>
                              </w:rPr>
                              <w:t>PSCell</w:t>
                            </w:r>
                            <w:proofErr w:type="spellEnd"/>
                            <w:r w:rsidRPr="000B690F">
                              <w:rPr>
                                <w:rFonts w:eastAsia="SimSun" w:cs="Arial"/>
                                <w:bCs/>
                                <w:szCs w:val="20"/>
                                <w:lang w:val="en-GB"/>
                              </w:rPr>
                              <w:t xml:space="preserve"> can be configured with target </w:t>
                            </w:r>
                            <w:proofErr w:type="spellStart"/>
                            <w:r w:rsidRPr="000B690F">
                              <w:rPr>
                                <w:rFonts w:eastAsia="SimSun" w:cs="Arial"/>
                                <w:bCs/>
                                <w:szCs w:val="20"/>
                                <w:lang w:val="en-GB"/>
                              </w:rPr>
                              <w:t>PCell</w:t>
                            </w:r>
                            <w:proofErr w:type="spellEnd"/>
                            <w:r w:rsidRPr="000B690F">
                              <w:rPr>
                                <w:rFonts w:eastAsia="SimSun" w:cs="Arial"/>
                                <w:bCs/>
                                <w:szCs w:val="20"/>
                                <w:lang w:val="en-GB"/>
                              </w:rPr>
                              <w:t xml:space="preserve"> on LTE and target </w:t>
                            </w:r>
                            <w:proofErr w:type="spellStart"/>
                            <w:r w:rsidRPr="000B690F">
                              <w:rPr>
                                <w:rFonts w:eastAsia="SimSun" w:cs="Arial"/>
                                <w:bCs/>
                                <w:szCs w:val="20"/>
                                <w:lang w:val="en-GB"/>
                              </w:rPr>
                              <w:t>PSCell</w:t>
                            </w:r>
                            <w:proofErr w:type="spellEnd"/>
                            <w:r w:rsidRPr="000B690F">
                              <w:rPr>
                                <w:rFonts w:eastAsia="SimSun" w:cs="Arial"/>
                                <w:bCs/>
                                <w:szCs w:val="20"/>
                                <w:lang w:val="en-GB"/>
                              </w:rPr>
                              <w:t xml:space="preserve"> on carrier with NR-U. In RAN4, endpoint of HO with </w:t>
                            </w:r>
                            <w:proofErr w:type="spellStart"/>
                            <w:r w:rsidRPr="000B690F">
                              <w:rPr>
                                <w:rFonts w:eastAsia="SimSun" w:cs="Arial"/>
                                <w:bCs/>
                                <w:szCs w:val="20"/>
                                <w:lang w:val="en-GB"/>
                              </w:rPr>
                              <w:t>PSCell</w:t>
                            </w:r>
                            <w:proofErr w:type="spellEnd"/>
                            <w:r w:rsidRPr="000B690F">
                              <w:rPr>
                                <w:rFonts w:eastAsia="SimSun" w:cs="Arial"/>
                                <w:bCs/>
                                <w:szCs w:val="20"/>
                                <w:lang w:val="en-GB"/>
                              </w:rPr>
                              <w:t xml:space="preserve"> delay for HO and </w:t>
                            </w:r>
                            <w:proofErr w:type="spellStart"/>
                            <w:r w:rsidRPr="000B690F">
                              <w:rPr>
                                <w:rFonts w:eastAsia="SimSun" w:cs="Arial"/>
                                <w:bCs/>
                                <w:szCs w:val="20"/>
                                <w:lang w:val="en-GB"/>
                              </w:rPr>
                              <w:t>PSCell</w:t>
                            </w:r>
                            <w:proofErr w:type="spellEnd"/>
                            <w:r w:rsidRPr="000B690F">
                              <w:rPr>
                                <w:rFonts w:eastAsia="SimSun" w:cs="Arial"/>
                                <w:bCs/>
                                <w:szCs w:val="20"/>
                                <w:lang w:val="en-GB"/>
                              </w:rPr>
                              <w:t xml:space="preserve"> change are defined independently and the RACH on respective cell is the end point of the HO completion for </w:t>
                            </w:r>
                            <w:proofErr w:type="spellStart"/>
                            <w:r w:rsidRPr="000B690F">
                              <w:rPr>
                                <w:rFonts w:eastAsia="SimSun" w:cs="Arial"/>
                                <w:bCs/>
                                <w:szCs w:val="20"/>
                                <w:lang w:val="en-GB"/>
                              </w:rPr>
                              <w:t>PCell</w:t>
                            </w:r>
                            <w:proofErr w:type="spellEnd"/>
                            <w:r w:rsidRPr="000B690F">
                              <w:rPr>
                                <w:rFonts w:eastAsia="SimSun" w:cs="Arial"/>
                                <w:bCs/>
                                <w:szCs w:val="20"/>
                                <w:lang w:val="en-GB"/>
                              </w:rPr>
                              <w:t xml:space="preserve"> and </w:t>
                            </w:r>
                            <w:proofErr w:type="spellStart"/>
                            <w:r w:rsidRPr="000B690F">
                              <w:rPr>
                                <w:rFonts w:eastAsia="SimSun" w:cs="Arial"/>
                                <w:bCs/>
                                <w:szCs w:val="20"/>
                                <w:lang w:val="en-GB"/>
                              </w:rPr>
                              <w:t>PSCell</w:t>
                            </w:r>
                            <w:proofErr w:type="spellEnd"/>
                            <w:r w:rsidRPr="000B690F">
                              <w:rPr>
                                <w:rFonts w:eastAsia="SimSun" w:cs="Arial"/>
                                <w:bCs/>
                                <w:szCs w:val="20"/>
                                <w:lang w:val="en-GB"/>
                              </w:rPr>
                              <w:t xml:space="preserve"> addition/change completion for </w:t>
                            </w:r>
                            <w:proofErr w:type="spellStart"/>
                            <w:r w:rsidRPr="000B690F">
                              <w:rPr>
                                <w:rFonts w:eastAsia="SimSun" w:cs="Arial"/>
                                <w:bCs/>
                                <w:szCs w:val="20"/>
                                <w:lang w:val="en-GB"/>
                              </w:rPr>
                              <w:t>PSCell</w:t>
                            </w:r>
                            <w:proofErr w:type="spellEnd"/>
                            <w:r w:rsidRPr="000B690F">
                              <w:rPr>
                                <w:rFonts w:eastAsia="SimSun" w:cs="Arial"/>
                                <w:bCs/>
                                <w:szCs w:val="20"/>
                                <w:lang w:val="en-GB"/>
                              </w:rPr>
                              <w:t xml:space="preserve">. Since PRACH can be sent independently to </w:t>
                            </w:r>
                            <w:proofErr w:type="spellStart"/>
                            <w:r w:rsidRPr="000B690F">
                              <w:rPr>
                                <w:rFonts w:eastAsia="SimSun" w:cs="Arial"/>
                                <w:bCs/>
                                <w:szCs w:val="20"/>
                                <w:lang w:val="en-GB"/>
                              </w:rPr>
                              <w:t>PCell</w:t>
                            </w:r>
                            <w:proofErr w:type="spellEnd"/>
                            <w:r w:rsidRPr="000B690F">
                              <w:rPr>
                                <w:rFonts w:eastAsia="SimSun" w:cs="Arial"/>
                                <w:bCs/>
                                <w:szCs w:val="20"/>
                                <w:lang w:val="en-GB"/>
                              </w:rPr>
                              <w:t xml:space="preserve"> and </w:t>
                            </w:r>
                            <w:proofErr w:type="spellStart"/>
                            <w:r w:rsidRPr="000B690F">
                              <w:rPr>
                                <w:rFonts w:eastAsia="SimSun" w:cs="Arial"/>
                                <w:bCs/>
                                <w:szCs w:val="20"/>
                                <w:lang w:val="en-GB"/>
                              </w:rPr>
                              <w:t>PSCell</w:t>
                            </w:r>
                            <w:proofErr w:type="spellEnd"/>
                            <w:r w:rsidRPr="000B690F">
                              <w:rPr>
                                <w:rFonts w:eastAsia="SimSun" w:cs="Arial"/>
                                <w:bCs/>
                                <w:szCs w:val="20"/>
                                <w:lang w:val="en-GB"/>
                              </w:rPr>
                              <w:t xml:space="preserve">, they may overlap in time. </w:t>
                            </w:r>
                          </w:p>
                          <w:p w14:paraId="1998F895" w14:textId="77777777" w:rsidR="000B690F" w:rsidRPr="000B690F" w:rsidRDefault="000B690F" w:rsidP="000B690F">
                            <w:pPr>
                              <w:spacing w:after="120" w:line="240" w:lineRule="auto"/>
                              <w:rPr>
                                <w:rFonts w:eastAsia="SimSun" w:cs="Arial"/>
                                <w:bCs/>
                                <w:szCs w:val="20"/>
                                <w:lang w:val="en-GB"/>
                              </w:rPr>
                            </w:pPr>
                            <w:r w:rsidRPr="000B690F">
                              <w:rPr>
                                <w:rFonts w:eastAsia="SimSun" w:cs="Arial"/>
                                <w:bCs/>
                                <w:szCs w:val="20"/>
                                <w:lang w:val="en-GB"/>
                              </w:rPr>
                              <w:t xml:space="preserve">When LTE PRACH to </w:t>
                            </w:r>
                            <w:proofErr w:type="spellStart"/>
                            <w:r w:rsidRPr="000B690F">
                              <w:rPr>
                                <w:rFonts w:eastAsia="SimSun" w:cs="Arial"/>
                                <w:bCs/>
                                <w:szCs w:val="20"/>
                                <w:lang w:val="en-GB"/>
                              </w:rPr>
                              <w:t>PCell</w:t>
                            </w:r>
                            <w:proofErr w:type="spellEnd"/>
                            <w:r w:rsidRPr="000B690F">
                              <w:rPr>
                                <w:rFonts w:eastAsia="SimSun" w:cs="Arial"/>
                                <w:bCs/>
                                <w:szCs w:val="20"/>
                                <w:lang w:val="en-GB"/>
                              </w:rPr>
                              <w:t xml:space="preserve"> is overlapped with NR PRACH to </w:t>
                            </w:r>
                            <w:proofErr w:type="spellStart"/>
                            <w:r w:rsidRPr="000B690F">
                              <w:rPr>
                                <w:rFonts w:eastAsia="SimSun" w:cs="Arial"/>
                                <w:bCs/>
                                <w:szCs w:val="20"/>
                                <w:lang w:val="en-GB"/>
                              </w:rPr>
                              <w:t>PSCell</w:t>
                            </w:r>
                            <w:proofErr w:type="spellEnd"/>
                            <w:r w:rsidRPr="000B690F">
                              <w:rPr>
                                <w:rFonts w:eastAsia="SimSun" w:cs="Arial"/>
                                <w:bCs/>
                                <w:szCs w:val="20"/>
                                <w:lang w:val="en-GB"/>
                              </w:rPr>
                              <w:t xml:space="preserve"> with NR-U, RAN4 made a working assumption that LTE PRACH is prioritised due to power allocation limitation specified in the TS 38.213. </w:t>
                            </w:r>
                          </w:p>
                          <w:p w14:paraId="41419A20" w14:textId="2A357DAF" w:rsidR="00265F35" w:rsidRDefault="00265F3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DAE5B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28.05pt;margin-top:32.9pt;width:479.25pt;height:122.7pt;z-index:25165824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">
                <v:textbox>
                  <w:txbxContent>
                    <w:p w14:paraId="2C357367" w14:textId="77777777" w:rsidR="000B690F" w:rsidRPr="000B690F" w:rsidRDefault="000B690F" w:rsidP="000B690F">
                      <w:pPr>
                        <w:spacing w:after="120" w:line="240" w:lineRule="auto"/>
                        <w:rPr>
                          <w:rFonts w:eastAsia="SimSun" w:cs="Arial"/>
                          <w:bCs/>
                          <w:szCs w:val="20"/>
                          <w:lang w:val="en-GB"/>
                        </w:rPr>
                      </w:pPr>
                      <w:r w:rsidRPr="000B690F">
                        <w:rPr>
                          <w:rFonts w:eastAsia="SimSun" w:cs="Arial"/>
                          <w:bCs/>
                          <w:szCs w:val="20"/>
                          <w:lang w:val="en-GB"/>
                        </w:rPr>
                        <w:t xml:space="preserve">RAN4 is discussing HO with </w:t>
                      </w:r>
                      <w:proofErr w:type="spellStart"/>
                      <w:r w:rsidRPr="000B690F">
                        <w:rPr>
                          <w:rFonts w:eastAsia="SimSun" w:cs="Arial"/>
                          <w:bCs/>
                          <w:szCs w:val="20"/>
                          <w:lang w:val="en-GB"/>
                        </w:rPr>
                        <w:t>PSCell</w:t>
                      </w:r>
                      <w:proofErr w:type="spellEnd"/>
                      <w:r w:rsidRPr="000B690F">
                        <w:rPr>
                          <w:rFonts w:eastAsia="SimSun" w:cs="Arial"/>
                          <w:bCs/>
                          <w:szCs w:val="20"/>
                          <w:lang w:val="en-GB"/>
                        </w:rPr>
                        <w:t xml:space="preserve"> addition/change requirements as part of Rel-17 RRM enhancements WI. In HO with </w:t>
                      </w:r>
                      <w:proofErr w:type="spellStart"/>
                      <w:r w:rsidRPr="000B690F">
                        <w:rPr>
                          <w:rFonts w:eastAsia="SimSun" w:cs="Arial"/>
                          <w:bCs/>
                          <w:szCs w:val="20"/>
                          <w:lang w:val="en-GB"/>
                        </w:rPr>
                        <w:t>PSCell</w:t>
                      </w:r>
                      <w:proofErr w:type="spellEnd"/>
                      <w:r w:rsidRPr="000B690F">
                        <w:rPr>
                          <w:rFonts w:eastAsia="SimSun" w:cs="Arial"/>
                          <w:bCs/>
                          <w:szCs w:val="20"/>
                          <w:lang w:val="en-GB"/>
                        </w:rPr>
                        <w:t xml:space="preserve">, both HO and </w:t>
                      </w:r>
                      <w:proofErr w:type="spellStart"/>
                      <w:r w:rsidRPr="000B690F">
                        <w:rPr>
                          <w:rFonts w:eastAsia="SimSun" w:cs="Arial"/>
                          <w:bCs/>
                          <w:szCs w:val="20"/>
                          <w:lang w:val="en-GB"/>
                        </w:rPr>
                        <w:t>PSCell</w:t>
                      </w:r>
                      <w:proofErr w:type="spellEnd"/>
                      <w:r w:rsidRPr="000B690F">
                        <w:rPr>
                          <w:rFonts w:eastAsia="SimSun" w:cs="Arial"/>
                          <w:bCs/>
                          <w:szCs w:val="20"/>
                          <w:lang w:val="en-GB"/>
                        </w:rPr>
                        <w:t xml:space="preserve"> addition/change are performed using same RRC command/message. For EN-DC to EN-DC or NR SA to EN-DC, HO with </w:t>
                      </w:r>
                      <w:proofErr w:type="spellStart"/>
                      <w:r w:rsidRPr="000B690F">
                        <w:rPr>
                          <w:rFonts w:eastAsia="SimSun" w:cs="Arial"/>
                          <w:bCs/>
                          <w:szCs w:val="20"/>
                          <w:lang w:val="en-GB"/>
                        </w:rPr>
                        <w:t>PSCell</w:t>
                      </w:r>
                      <w:proofErr w:type="spellEnd"/>
                      <w:r w:rsidRPr="000B690F">
                        <w:rPr>
                          <w:rFonts w:eastAsia="SimSun" w:cs="Arial"/>
                          <w:bCs/>
                          <w:szCs w:val="20"/>
                          <w:lang w:val="en-GB"/>
                        </w:rPr>
                        <w:t xml:space="preserve"> can be configured with target </w:t>
                      </w:r>
                      <w:proofErr w:type="spellStart"/>
                      <w:r w:rsidRPr="000B690F">
                        <w:rPr>
                          <w:rFonts w:eastAsia="SimSun" w:cs="Arial"/>
                          <w:bCs/>
                          <w:szCs w:val="20"/>
                          <w:lang w:val="en-GB"/>
                        </w:rPr>
                        <w:t>PCell</w:t>
                      </w:r>
                      <w:proofErr w:type="spellEnd"/>
                      <w:r w:rsidRPr="000B690F">
                        <w:rPr>
                          <w:rFonts w:eastAsia="SimSun" w:cs="Arial"/>
                          <w:bCs/>
                          <w:szCs w:val="20"/>
                          <w:lang w:val="en-GB"/>
                        </w:rPr>
                        <w:t xml:space="preserve"> on LTE and target </w:t>
                      </w:r>
                      <w:proofErr w:type="spellStart"/>
                      <w:r w:rsidRPr="000B690F">
                        <w:rPr>
                          <w:rFonts w:eastAsia="SimSun" w:cs="Arial"/>
                          <w:bCs/>
                          <w:szCs w:val="20"/>
                          <w:lang w:val="en-GB"/>
                        </w:rPr>
                        <w:t>PSCell</w:t>
                      </w:r>
                      <w:proofErr w:type="spellEnd"/>
                      <w:r w:rsidRPr="000B690F">
                        <w:rPr>
                          <w:rFonts w:eastAsia="SimSun" w:cs="Arial"/>
                          <w:bCs/>
                          <w:szCs w:val="20"/>
                          <w:lang w:val="en-GB"/>
                        </w:rPr>
                        <w:t xml:space="preserve"> on carrier with NR-U. In RAN4, endpoint of HO with </w:t>
                      </w:r>
                      <w:proofErr w:type="spellStart"/>
                      <w:r w:rsidRPr="000B690F">
                        <w:rPr>
                          <w:rFonts w:eastAsia="SimSun" w:cs="Arial"/>
                          <w:bCs/>
                          <w:szCs w:val="20"/>
                          <w:lang w:val="en-GB"/>
                        </w:rPr>
                        <w:t>PSCell</w:t>
                      </w:r>
                      <w:proofErr w:type="spellEnd"/>
                      <w:r w:rsidRPr="000B690F">
                        <w:rPr>
                          <w:rFonts w:eastAsia="SimSun" w:cs="Arial"/>
                          <w:bCs/>
                          <w:szCs w:val="20"/>
                          <w:lang w:val="en-GB"/>
                        </w:rPr>
                        <w:t xml:space="preserve"> delay for HO and </w:t>
                      </w:r>
                      <w:proofErr w:type="spellStart"/>
                      <w:r w:rsidRPr="000B690F">
                        <w:rPr>
                          <w:rFonts w:eastAsia="SimSun" w:cs="Arial"/>
                          <w:bCs/>
                          <w:szCs w:val="20"/>
                          <w:lang w:val="en-GB"/>
                        </w:rPr>
                        <w:t>PSCell</w:t>
                      </w:r>
                      <w:proofErr w:type="spellEnd"/>
                      <w:r w:rsidRPr="000B690F">
                        <w:rPr>
                          <w:rFonts w:eastAsia="SimSun" w:cs="Arial"/>
                          <w:bCs/>
                          <w:szCs w:val="20"/>
                          <w:lang w:val="en-GB"/>
                        </w:rPr>
                        <w:t xml:space="preserve"> change are defined independently and the RACH on respective cell is the end point of the HO completion for </w:t>
                      </w:r>
                      <w:proofErr w:type="spellStart"/>
                      <w:r w:rsidRPr="000B690F">
                        <w:rPr>
                          <w:rFonts w:eastAsia="SimSun" w:cs="Arial"/>
                          <w:bCs/>
                          <w:szCs w:val="20"/>
                          <w:lang w:val="en-GB"/>
                        </w:rPr>
                        <w:t>PCell</w:t>
                      </w:r>
                      <w:proofErr w:type="spellEnd"/>
                      <w:r w:rsidRPr="000B690F">
                        <w:rPr>
                          <w:rFonts w:eastAsia="SimSun" w:cs="Arial"/>
                          <w:bCs/>
                          <w:szCs w:val="20"/>
                          <w:lang w:val="en-GB"/>
                        </w:rPr>
                        <w:t xml:space="preserve"> and </w:t>
                      </w:r>
                      <w:proofErr w:type="spellStart"/>
                      <w:r w:rsidRPr="000B690F">
                        <w:rPr>
                          <w:rFonts w:eastAsia="SimSun" w:cs="Arial"/>
                          <w:bCs/>
                          <w:szCs w:val="20"/>
                          <w:lang w:val="en-GB"/>
                        </w:rPr>
                        <w:t>PSCell</w:t>
                      </w:r>
                      <w:proofErr w:type="spellEnd"/>
                      <w:r w:rsidRPr="000B690F">
                        <w:rPr>
                          <w:rFonts w:eastAsia="SimSun" w:cs="Arial"/>
                          <w:bCs/>
                          <w:szCs w:val="20"/>
                          <w:lang w:val="en-GB"/>
                        </w:rPr>
                        <w:t xml:space="preserve"> addition/change completion for </w:t>
                      </w:r>
                      <w:proofErr w:type="spellStart"/>
                      <w:r w:rsidRPr="000B690F">
                        <w:rPr>
                          <w:rFonts w:eastAsia="SimSun" w:cs="Arial"/>
                          <w:bCs/>
                          <w:szCs w:val="20"/>
                          <w:lang w:val="en-GB"/>
                        </w:rPr>
                        <w:t>PSCell</w:t>
                      </w:r>
                      <w:proofErr w:type="spellEnd"/>
                      <w:r w:rsidRPr="000B690F">
                        <w:rPr>
                          <w:rFonts w:eastAsia="SimSun" w:cs="Arial"/>
                          <w:bCs/>
                          <w:szCs w:val="20"/>
                          <w:lang w:val="en-GB"/>
                        </w:rPr>
                        <w:t xml:space="preserve">. Since PRACH can be sent independently to </w:t>
                      </w:r>
                      <w:proofErr w:type="spellStart"/>
                      <w:r w:rsidRPr="000B690F">
                        <w:rPr>
                          <w:rFonts w:eastAsia="SimSun" w:cs="Arial"/>
                          <w:bCs/>
                          <w:szCs w:val="20"/>
                          <w:lang w:val="en-GB"/>
                        </w:rPr>
                        <w:t>PCell</w:t>
                      </w:r>
                      <w:proofErr w:type="spellEnd"/>
                      <w:r w:rsidRPr="000B690F">
                        <w:rPr>
                          <w:rFonts w:eastAsia="SimSun" w:cs="Arial"/>
                          <w:bCs/>
                          <w:szCs w:val="20"/>
                          <w:lang w:val="en-GB"/>
                        </w:rPr>
                        <w:t xml:space="preserve"> and </w:t>
                      </w:r>
                      <w:proofErr w:type="spellStart"/>
                      <w:r w:rsidRPr="000B690F">
                        <w:rPr>
                          <w:rFonts w:eastAsia="SimSun" w:cs="Arial"/>
                          <w:bCs/>
                          <w:szCs w:val="20"/>
                          <w:lang w:val="en-GB"/>
                        </w:rPr>
                        <w:t>PSCell</w:t>
                      </w:r>
                      <w:proofErr w:type="spellEnd"/>
                      <w:r w:rsidRPr="000B690F">
                        <w:rPr>
                          <w:rFonts w:eastAsia="SimSun" w:cs="Arial"/>
                          <w:bCs/>
                          <w:szCs w:val="20"/>
                          <w:lang w:val="en-GB"/>
                        </w:rPr>
                        <w:t xml:space="preserve">, they may overlap in time. </w:t>
                      </w:r>
                    </w:p>
                    <w:p w14:paraId="1998F895" w14:textId="77777777" w:rsidR="000B690F" w:rsidRPr="000B690F" w:rsidRDefault="000B690F" w:rsidP="000B690F">
                      <w:pPr>
                        <w:spacing w:after="120" w:line="240" w:lineRule="auto"/>
                        <w:rPr>
                          <w:rFonts w:eastAsia="SimSun" w:cs="Arial"/>
                          <w:bCs/>
                          <w:szCs w:val="20"/>
                          <w:lang w:val="en-GB"/>
                        </w:rPr>
                      </w:pPr>
                      <w:r w:rsidRPr="000B690F">
                        <w:rPr>
                          <w:rFonts w:eastAsia="SimSun" w:cs="Arial"/>
                          <w:bCs/>
                          <w:szCs w:val="20"/>
                          <w:lang w:val="en-GB"/>
                        </w:rPr>
                        <w:t xml:space="preserve">When LTE PRACH to </w:t>
                      </w:r>
                      <w:proofErr w:type="spellStart"/>
                      <w:r w:rsidRPr="000B690F">
                        <w:rPr>
                          <w:rFonts w:eastAsia="SimSun" w:cs="Arial"/>
                          <w:bCs/>
                          <w:szCs w:val="20"/>
                          <w:lang w:val="en-GB"/>
                        </w:rPr>
                        <w:t>PCell</w:t>
                      </w:r>
                      <w:proofErr w:type="spellEnd"/>
                      <w:r w:rsidRPr="000B690F">
                        <w:rPr>
                          <w:rFonts w:eastAsia="SimSun" w:cs="Arial"/>
                          <w:bCs/>
                          <w:szCs w:val="20"/>
                          <w:lang w:val="en-GB"/>
                        </w:rPr>
                        <w:t xml:space="preserve"> is overlapped with NR PRACH to </w:t>
                      </w:r>
                      <w:proofErr w:type="spellStart"/>
                      <w:r w:rsidRPr="000B690F">
                        <w:rPr>
                          <w:rFonts w:eastAsia="SimSun" w:cs="Arial"/>
                          <w:bCs/>
                          <w:szCs w:val="20"/>
                          <w:lang w:val="en-GB"/>
                        </w:rPr>
                        <w:t>PSCell</w:t>
                      </w:r>
                      <w:proofErr w:type="spellEnd"/>
                      <w:r w:rsidRPr="000B690F">
                        <w:rPr>
                          <w:rFonts w:eastAsia="SimSun" w:cs="Arial"/>
                          <w:bCs/>
                          <w:szCs w:val="20"/>
                          <w:lang w:val="en-GB"/>
                        </w:rPr>
                        <w:t xml:space="preserve"> with NR-U, RAN4 made a working assumption that LTE PRACH is prioritised due to power allocation limitation specified in the TS 38.213. </w:t>
                      </w:r>
                    </w:p>
                    <w:p w14:paraId="41419A20" w14:textId="2A357DAF" w:rsidR="00265F35" w:rsidRDefault="00265F35"/>
                  </w:txbxContent>
                </v:textbox>
                <w10:wrap type="topAndBottom" anchorx="margin"/>
              </v:shape>
            </w:pict>
          </mc:Fallback>
        </mc:AlternateContent>
      </w:r>
      <w:r w:rsidR="009739F7">
        <w:rPr>
          <w:lang w:val="en-GB" w:eastAsia="ja-JP"/>
        </w:rPr>
        <w:t xml:space="preserve">In the LS from </w:t>
      </w:r>
      <w:r w:rsidR="00265F35">
        <w:rPr>
          <w:lang w:val="en-GB" w:eastAsia="ja-JP"/>
        </w:rPr>
        <w:t>RAN</w:t>
      </w:r>
      <w:r>
        <w:rPr>
          <w:lang w:val="en-GB" w:eastAsia="ja-JP"/>
        </w:rPr>
        <w:t>4</w:t>
      </w:r>
      <w:r w:rsidR="00265F35">
        <w:rPr>
          <w:lang w:val="en-GB" w:eastAsia="ja-JP"/>
        </w:rPr>
        <w:t xml:space="preserve"> </w:t>
      </w:r>
      <w:r w:rsidR="009739F7">
        <w:rPr>
          <w:lang w:val="en-GB" w:eastAsia="ja-JP"/>
        </w:rPr>
        <w:t>on</w:t>
      </w:r>
      <w:r>
        <w:rPr>
          <w:lang w:val="en-GB" w:eastAsia="ja-JP"/>
        </w:rPr>
        <w:t xml:space="preserve"> clarification of </w:t>
      </w:r>
      <w:r w:rsidRPr="000B690F">
        <w:t>RACH prioriti</w:t>
      </w:r>
      <w:r w:rsidR="00FD018E">
        <w:t>z</w:t>
      </w:r>
      <w:r w:rsidRPr="000B690F">
        <w:t>ation rules between LTE and NR-U</w:t>
      </w:r>
      <w:r>
        <w:rPr>
          <w:lang w:val="en-GB" w:eastAsia="ja-JP"/>
        </w:rPr>
        <w:t xml:space="preserve"> </w:t>
      </w:r>
      <w:r>
        <w:rPr>
          <w:lang w:val="en-GB" w:eastAsia="ja-JP"/>
        </w:rPr>
        <w:fldChar w:fldCharType="begin"/>
      </w:r>
      <w:r>
        <w:rPr>
          <w:lang w:val="en-GB" w:eastAsia="ja-JP"/>
        </w:rPr>
        <w:instrText xml:space="preserve"> REF _Ref53759078 \r \h </w:instrText>
      </w:r>
      <w:r>
        <w:rPr>
          <w:lang w:val="en-GB" w:eastAsia="ja-JP"/>
        </w:rPr>
      </w:r>
      <w:r>
        <w:rPr>
          <w:lang w:val="en-GB" w:eastAsia="ja-JP"/>
        </w:rPr>
        <w:fldChar w:fldCharType="separate"/>
      </w:r>
      <w:r w:rsidR="009739F7">
        <w:rPr>
          <w:lang w:val="en-GB" w:eastAsia="ja-JP"/>
        </w:rPr>
        <w:t>[1]</w:t>
      </w:r>
      <w:r>
        <w:rPr>
          <w:lang w:val="en-GB" w:eastAsia="ja-JP"/>
        </w:rPr>
        <w:fldChar w:fldCharType="end"/>
      </w:r>
      <w:r w:rsidR="009739F7">
        <w:rPr>
          <w:lang w:val="en-GB" w:eastAsia="ja-JP"/>
        </w:rPr>
        <w:t xml:space="preserve">, </w:t>
      </w:r>
      <w:r w:rsidR="002310CE">
        <w:rPr>
          <w:lang w:val="en-GB" w:eastAsia="ja-JP"/>
        </w:rPr>
        <w:t>the following background</w:t>
      </w:r>
      <w:r w:rsidR="009739F7">
        <w:rPr>
          <w:lang w:val="en-GB" w:eastAsia="ja-JP"/>
        </w:rPr>
        <w:t xml:space="preserve"> is provided:</w:t>
      </w:r>
    </w:p>
    <w:p w14:paraId="3B183D46" w14:textId="77777777" w:rsidR="00F13EAC" w:rsidRDefault="00F13EAC" w:rsidP="00265F35">
      <w:pPr>
        <w:spacing w:after="0" w:line="240" w:lineRule="auto"/>
        <w:rPr>
          <w:szCs w:val="20"/>
          <w:lang w:val="en-GB" w:eastAsia="ja-JP"/>
        </w:rPr>
      </w:pPr>
    </w:p>
    <w:p w14:paraId="557AD68A" w14:textId="165B4B35" w:rsidR="000B690F" w:rsidRDefault="00F13EAC" w:rsidP="00265F35">
      <w:pPr>
        <w:spacing w:after="0" w:line="240" w:lineRule="auto"/>
        <w:rPr>
          <w:szCs w:val="20"/>
          <w:lang w:val="en-GB" w:eastAsia="ja-JP"/>
        </w:rPr>
      </w:pPr>
      <w:r>
        <w:rPr>
          <w:szCs w:val="20"/>
          <w:lang w:val="en-GB" w:eastAsia="ja-JP"/>
        </w:rPr>
        <w:t xml:space="preserve">RAN4 then asks the following </w:t>
      </w:r>
      <w:r w:rsidR="00A63D3D">
        <w:rPr>
          <w:szCs w:val="20"/>
          <w:lang w:val="en-GB" w:eastAsia="ja-JP"/>
        </w:rPr>
        <w:t xml:space="preserve">to </w:t>
      </w:r>
      <w:r>
        <w:rPr>
          <w:szCs w:val="20"/>
          <w:lang w:val="en-GB" w:eastAsia="ja-JP"/>
        </w:rPr>
        <w:t>RAN1:</w:t>
      </w:r>
    </w:p>
    <w:p w14:paraId="2D6E2778" w14:textId="1D5C54D9" w:rsidR="00F13EAC" w:rsidRDefault="00F13EAC" w:rsidP="00265F35">
      <w:pPr>
        <w:spacing w:after="0" w:line="240" w:lineRule="auto"/>
        <w:rPr>
          <w:szCs w:val="20"/>
          <w:lang w:val="en-GB" w:eastAsia="ja-JP"/>
        </w:rPr>
      </w:pPr>
    </w:p>
    <w:p w14:paraId="15EA6245" w14:textId="77777777" w:rsidR="00F13EAC" w:rsidRPr="000B690F" w:rsidRDefault="00F13EAC" w:rsidP="00F13EAC">
      <w:pPr>
        <w:spacing w:after="120" w:line="240" w:lineRule="auto"/>
        <w:rPr>
          <w:rFonts w:eastAsia="SimSun" w:cs="Times New Roman"/>
          <w:lang w:val="en-GB"/>
        </w:rPr>
      </w:pPr>
      <w:r w:rsidRPr="000B690F">
        <w:rPr>
          <w:rFonts w:eastAsia="SimSun" w:cs="Times New Roman"/>
          <w:b/>
          <w:bCs/>
          <w:lang w:val="en-GB"/>
        </w:rPr>
        <w:t>Question:</w:t>
      </w:r>
      <w:r w:rsidRPr="000B690F">
        <w:rPr>
          <w:rFonts w:eastAsia="SimSun" w:cs="Times New Roman"/>
          <w:lang w:val="en-GB"/>
        </w:rPr>
        <w:t xml:space="preserve"> </w:t>
      </w:r>
      <w:r w:rsidRPr="004177F4">
        <w:t xml:space="preserve">Can RAN1 please </w:t>
      </w:r>
      <w:r>
        <w:t>confirm</w:t>
      </w:r>
      <w:r w:rsidRPr="004177F4">
        <w:t xml:space="preserve"> whether </w:t>
      </w:r>
      <w:r>
        <w:t>RAN4 working assumption for</w:t>
      </w:r>
      <w:r w:rsidRPr="004177F4">
        <w:t xml:space="preserve"> </w:t>
      </w:r>
      <w:r>
        <w:t xml:space="preserve">collision of </w:t>
      </w:r>
      <w:r w:rsidRPr="004177F4">
        <w:t xml:space="preserve">LTE </w:t>
      </w:r>
      <w:r>
        <w:t xml:space="preserve">RACH </w:t>
      </w:r>
      <w:r w:rsidRPr="004177F4">
        <w:t>and NR</w:t>
      </w:r>
      <w:r>
        <w:t>-U</w:t>
      </w:r>
      <w:r w:rsidRPr="004177F4">
        <w:t xml:space="preserve"> RACH </w:t>
      </w:r>
      <w:r>
        <w:t xml:space="preserve">is in line with RAN1 spec? In other words, does </w:t>
      </w:r>
      <w:r w:rsidRPr="004177F4">
        <w:t>the existing prioritization rules between LTE and NR RACH collision are applicable for NR-U and LTE RACH collision</w:t>
      </w:r>
      <w:r>
        <w:t>?</w:t>
      </w:r>
    </w:p>
    <w:p w14:paraId="197E8996" w14:textId="77777777" w:rsidR="000B690F" w:rsidRDefault="000B690F" w:rsidP="00265F35">
      <w:pPr>
        <w:spacing w:after="0" w:line="240" w:lineRule="auto"/>
        <w:rPr>
          <w:lang w:val="en-GB" w:eastAsia="ja-JP"/>
        </w:rPr>
      </w:pPr>
    </w:p>
    <w:p w14:paraId="7A9560C0" w14:textId="31A0AABF" w:rsidR="00A63D3D" w:rsidRDefault="00A63D3D">
      <w:pPr>
        <w:pStyle w:val="Heading1"/>
      </w:pPr>
      <w:r>
        <w:t>Discussion</w:t>
      </w:r>
    </w:p>
    <w:p w14:paraId="7DAC83FA" w14:textId="08D64834" w:rsidR="00A63D3D" w:rsidRPr="00A63D3D" w:rsidRDefault="00A63D3D" w:rsidP="00A63D3D">
      <w:pPr>
        <w:rPr>
          <w:lang w:val="en-GB" w:eastAsia="ja-JP"/>
        </w:rPr>
      </w:pPr>
      <w:r>
        <w:rPr>
          <w:lang w:val="en-GB" w:eastAsia="ja-JP"/>
        </w:rPr>
        <w:t>The short answer to the two above questions from RAN4 is "yes" and "yes." Now we provide a rationale.</w:t>
      </w:r>
    </w:p>
    <w:p w14:paraId="4749E016" w14:textId="4B4BADC4" w:rsidR="00A63D3D" w:rsidRDefault="00A63D3D" w:rsidP="00A63D3D">
      <w:pPr>
        <w:spacing w:after="120" w:line="240" w:lineRule="auto"/>
        <w:rPr>
          <w:rFonts w:eastAsia="SimSun" w:cs="Times New Roman"/>
          <w:szCs w:val="20"/>
          <w:lang w:val="en-GB"/>
        </w:rPr>
      </w:pPr>
      <w:r>
        <w:rPr>
          <w:rFonts w:eastAsia="SimSun" w:cs="Times New Roman"/>
          <w:szCs w:val="20"/>
          <w:lang w:val="en-GB"/>
        </w:rPr>
        <w:t xml:space="preserve">First of all the working assumption made by RAN4 on prioritizing LTE PRACH is consistent with the  following agreement RAN1#98bis in the </w:t>
      </w:r>
      <w:proofErr w:type="spellStart"/>
      <w:r w:rsidRPr="0038363F">
        <w:rPr>
          <w:i/>
          <w:lang w:eastAsia="x-none"/>
        </w:rPr>
        <w:t>LTE_NR_DC_CA_enh</w:t>
      </w:r>
      <w:proofErr w:type="spellEnd"/>
      <w:r w:rsidRPr="000C2944">
        <w:rPr>
          <w:i/>
          <w:lang w:eastAsia="x-none"/>
        </w:rPr>
        <w:t>-Core</w:t>
      </w:r>
      <w:r>
        <w:rPr>
          <w:rFonts w:eastAsia="SimSun" w:cs="Times New Roman"/>
          <w:szCs w:val="20"/>
          <w:lang w:val="en-GB"/>
        </w:rPr>
        <w:t xml:space="preserve"> work item:</w:t>
      </w:r>
    </w:p>
    <w:p w14:paraId="78268C32" w14:textId="10772816" w:rsidR="00A63D3D" w:rsidRPr="00F13EAC" w:rsidRDefault="00A63D3D" w:rsidP="00A63D3D">
      <w:pPr>
        <w:spacing w:after="0" w:line="240" w:lineRule="auto"/>
        <w:ind w:left="567"/>
        <w:rPr>
          <w:rFonts w:ascii="Times" w:eastAsia="Batang" w:hAnsi="Times" w:cs="Times New Roman"/>
          <w:szCs w:val="20"/>
          <w:lang w:val="en-GB" w:eastAsia="x-none"/>
        </w:rPr>
      </w:pPr>
      <w:r w:rsidRPr="00F13EAC">
        <w:rPr>
          <w:rFonts w:ascii="Times" w:eastAsia="Batang" w:hAnsi="Times" w:cs="Times New Roman"/>
          <w:szCs w:val="20"/>
          <w:highlight w:val="green"/>
          <w:lang w:val="en-GB" w:eastAsia="x-none"/>
        </w:rPr>
        <w:t>Agreements</w:t>
      </w:r>
      <w:r w:rsidRPr="00F13EAC">
        <w:rPr>
          <w:rFonts w:ascii="Times" w:eastAsia="Batang" w:hAnsi="Times" w:cs="Times New Roman"/>
          <w:szCs w:val="20"/>
          <w:lang w:val="en-GB" w:eastAsia="x-none"/>
        </w:rPr>
        <w:t>:</w:t>
      </w:r>
    </w:p>
    <w:p w14:paraId="79DD630E" w14:textId="5067E18B" w:rsidR="00A63D3D" w:rsidRPr="00F13EAC" w:rsidRDefault="00A63D3D" w:rsidP="00A63D3D">
      <w:pPr>
        <w:spacing w:after="0" w:line="240" w:lineRule="auto"/>
        <w:ind w:left="567"/>
        <w:rPr>
          <w:rFonts w:ascii="Times New Roman" w:eastAsia="Batang" w:hAnsi="Times New Roman" w:cs="Times New Roman"/>
          <w:iCs/>
          <w:szCs w:val="20"/>
          <w:u w:val="single"/>
        </w:rPr>
      </w:pPr>
      <w:r w:rsidRPr="00F13EAC">
        <w:rPr>
          <w:rFonts w:ascii="Times" w:eastAsia="Batang" w:hAnsi="Times" w:cs="Times New Roman"/>
          <w:iCs/>
          <w:szCs w:val="20"/>
          <w:lang w:val="en-GB"/>
        </w:rPr>
        <w:lastRenderedPageBreak/>
        <w:t xml:space="preserve">If a UE is configured with Case1 HARQ timing in EN-DC, with LTE TDD </w:t>
      </w:r>
      <w:proofErr w:type="spellStart"/>
      <w:r w:rsidRPr="00F13EAC">
        <w:rPr>
          <w:rFonts w:ascii="Times" w:eastAsia="Batang" w:hAnsi="Times" w:cs="Times New Roman"/>
          <w:iCs/>
          <w:szCs w:val="20"/>
          <w:lang w:val="en-GB"/>
        </w:rPr>
        <w:t>Pcell</w:t>
      </w:r>
      <w:proofErr w:type="spellEnd"/>
      <w:r w:rsidRPr="00F13EAC">
        <w:rPr>
          <w:rFonts w:ascii="Times" w:eastAsia="Batang" w:hAnsi="Times" w:cs="Times New Roman"/>
          <w:iCs/>
          <w:szCs w:val="20"/>
          <w:lang w:val="en-GB"/>
        </w:rPr>
        <w:t xml:space="preserve"> and (as a </w:t>
      </w:r>
      <w:r w:rsidRPr="00F13EAC">
        <w:rPr>
          <w:rFonts w:ascii="Times" w:eastAsia="Batang" w:hAnsi="Times" w:cs="Times New Roman"/>
          <w:iCs/>
          <w:szCs w:val="20"/>
          <w:highlight w:val="darkYellow"/>
          <w:lang w:val="en-GB"/>
        </w:rPr>
        <w:t>working assumption</w:t>
      </w:r>
      <w:r w:rsidRPr="00F13EAC">
        <w:rPr>
          <w:rFonts w:ascii="Times" w:eastAsia="Batang" w:hAnsi="Times" w:cs="Times New Roman"/>
          <w:iCs/>
          <w:szCs w:val="20"/>
          <w:lang w:val="en-GB"/>
        </w:rPr>
        <w:t xml:space="preserve">) with LTE FDD </w:t>
      </w:r>
      <w:proofErr w:type="spellStart"/>
      <w:r w:rsidRPr="00F13EAC">
        <w:rPr>
          <w:rFonts w:ascii="Times" w:eastAsia="Batang" w:hAnsi="Times" w:cs="Times New Roman"/>
          <w:iCs/>
          <w:szCs w:val="20"/>
          <w:lang w:val="en-GB"/>
        </w:rPr>
        <w:t>PCell</w:t>
      </w:r>
      <w:proofErr w:type="spellEnd"/>
      <w:r w:rsidRPr="00F13EAC">
        <w:rPr>
          <w:rFonts w:ascii="Times" w:eastAsia="Batang" w:hAnsi="Times" w:cs="Times New Roman"/>
          <w:iCs/>
          <w:szCs w:val="20"/>
          <w:lang w:val="en-GB"/>
        </w:rPr>
        <w:t>, UE’s PRACH resource configurations are not limited to the UL subframes given by the DL-reference config.</w:t>
      </w:r>
    </w:p>
    <w:p w14:paraId="3D2E0AE5" w14:textId="066D38F4" w:rsidR="00A63D3D" w:rsidRPr="00F13EAC" w:rsidRDefault="00A63D3D" w:rsidP="00A63D3D">
      <w:pPr>
        <w:numPr>
          <w:ilvl w:val="0"/>
          <w:numId w:val="43"/>
        </w:numPr>
        <w:spacing w:after="0" w:line="240" w:lineRule="auto"/>
        <w:ind w:left="1287"/>
        <w:rPr>
          <w:rFonts w:ascii="Times" w:eastAsia="Batang" w:hAnsi="Times" w:cs="Times New Roman"/>
          <w:iCs/>
          <w:szCs w:val="20"/>
          <w:u w:val="single"/>
          <w:lang w:val="en-GB" w:eastAsia="x-none"/>
        </w:rPr>
      </w:pPr>
      <w:r w:rsidRPr="00F13EAC">
        <w:rPr>
          <w:rFonts w:ascii="Times" w:eastAsia="Batang" w:hAnsi="Times" w:cs="Times New Roman"/>
          <w:iCs/>
          <w:szCs w:val="20"/>
          <w:lang w:val="en-GB" w:eastAsia="x-none"/>
        </w:rPr>
        <w:t xml:space="preserve">For type 1 UE (i.e. with fast communication between LTE and NR modems): </w:t>
      </w:r>
      <w:r w:rsidRPr="00F13EAC">
        <w:rPr>
          <w:rFonts w:ascii="Times" w:eastAsia="Batang" w:hAnsi="Times" w:cs="Times New Roman"/>
          <w:iCs/>
          <w:szCs w:val="20"/>
          <w:highlight w:val="yellow"/>
          <w:lang w:val="en-GB" w:eastAsia="x-none"/>
        </w:rPr>
        <w:t>if the UE’s LTE PRACH transmission collides with an NR UL transmission, LTE PRACH transmission is prioritized</w:t>
      </w:r>
      <w:r w:rsidRPr="00F13EAC">
        <w:rPr>
          <w:rFonts w:ascii="Times" w:eastAsia="Batang" w:hAnsi="Times" w:cs="Times New Roman"/>
          <w:iCs/>
          <w:szCs w:val="20"/>
          <w:lang w:val="en-GB" w:eastAsia="x-none"/>
        </w:rPr>
        <w:t xml:space="preserve"> </w:t>
      </w:r>
    </w:p>
    <w:p w14:paraId="2A64C1F1" w14:textId="1F64D38C" w:rsidR="00A63D3D" w:rsidRPr="00F13EAC" w:rsidRDefault="00A63D3D" w:rsidP="00A63D3D">
      <w:pPr>
        <w:numPr>
          <w:ilvl w:val="0"/>
          <w:numId w:val="43"/>
        </w:numPr>
        <w:spacing w:after="0" w:line="240" w:lineRule="auto"/>
        <w:ind w:left="1287"/>
        <w:rPr>
          <w:rFonts w:ascii="Times" w:eastAsia="Batang" w:hAnsi="Times" w:cs="Times New Roman"/>
          <w:iCs/>
          <w:szCs w:val="20"/>
          <w:u w:val="single"/>
          <w:lang w:val="en-GB" w:eastAsia="x-none"/>
        </w:rPr>
      </w:pPr>
      <w:r w:rsidRPr="00F13EAC">
        <w:rPr>
          <w:rFonts w:ascii="Times" w:eastAsia="Batang" w:hAnsi="Times" w:cs="Times New Roman"/>
          <w:iCs/>
          <w:szCs w:val="20"/>
          <w:lang w:val="en-GB" w:eastAsia="x-none"/>
        </w:rPr>
        <w:t>For type 2 UE (i.e. without fast communication between LTE and NR modems): the UE is not required to support transmission of LTE PRACH transmission which does not coincide with the configured HARQ-ACK transmission occasions</w:t>
      </w:r>
    </w:p>
    <w:p w14:paraId="767110B7" w14:textId="31562500" w:rsidR="00A63D3D" w:rsidRDefault="00A63D3D" w:rsidP="00A63D3D">
      <w:pPr>
        <w:spacing w:after="120" w:line="240" w:lineRule="auto"/>
        <w:rPr>
          <w:rFonts w:eastAsia="SimSun" w:cs="Times New Roman"/>
          <w:szCs w:val="20"/>
          <w:lang w:val="en-GB"/>
        </w:rPr>
      </w:pPr>
    </w:p>
    <w:p w14:paraId="42E8F1D0" w14:textId="6971B98E" w:rsidR="00534E23" w:rsidRDefault="00534E23" w:rsidP="00A63D3D">
      <w:pPr>
        <w:spacing w:after="120" w:line="240" w:lineRule="auto"/>
        <w:rPr>
          <w:rFonts w:eastAsia="SimSun" w:cs="Times New Roman"/>
          <w:szCs w:val="20"/>
          <w:lang w:val="en-GB"/>
        </w:rPr>
      </w:pPr>
      <w:r w:rsidRPr="00A63D3D">
        <w:rPr>
          <w:rFonts w:eastAsia="SimSun" w:cs="Times New Roman"/>
          <w:noProof/>
          <w:szCs w:val="20"/>
          <w:lang w:val="en-GB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1BC055BA" wp14:editId="3FAF5F3F">
                <wp:simplePos x="0" y="0"/>
                <wp:positionH relativeFrom="margin">
                  <wp:align>right</wp:align>
                </wp:positionH>
                <wp:positionV relativeFrom="paragraph">
                  <wp:posOffset>429978</wp:posOffset>
                </wp:positionV>
                <wp:extent cx="6090285" cy="5780405"/>
                <wp:effectExtent l="0" t="0" r="24765" b="10795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0285" cy="578059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703F9B" w14:textId="6FAEC9FC" w:rsidR="00A63D3D" w:rsidRDefault="00A63D3D" w:rsidP="00A63D3D">
                            <w:pPr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ja-JP"/>
                              </w:rPr>
                            </w:pPr>
                            <w:r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ja-JP"/>
                              </w:rPr>
                              <w:t>[38.213 Section 7.6.1]</w:t>
                            </w:r>
                          </w:p>
                          <w:p w14:paraId="3D079B56" w14:textId="44701206" w:rsidR="00A63D3D" w:rsidRPr="00A63D3D" w:rsidRDefault="00A63D3D" w:rsidP="00A63D3D">
                            <w:pPr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ja-JP"/>
                              </w:rPr>
                            </w:pPr>
                            <w:r w:rsidRPr="00A00DA2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en-GB" w:eastAsia="ja-JP"/>
                              </w:rPr>
                              <w:t xml:space="preserve">If a UE is configured with </w:t>
                            </w:r>
                            <w:r w:rsidRPr="00A00DA2">
                              <w:rPr>
                                <w:rFonts w:ascii="Times New Roman" w:eastAsia="SimSun" w:hAnsi="Times New Roman" w:cs="Times New Roman"/>
                                <w:noProof/>
                                <w:position w:val="-10"/>
                                <w:szCs w:val="20"/>
                                <w:highlight w:val="yellow"/>
                                <w:lang w:val="en-GB"/>
                              </w:rPr>
                              <w:drawing>
                                <wp:inline distT="0" distB="0" distL="0" distR="0" wp14:anchorId="159B301F" wp14:editId="3AF18F29">
                                  <wp:extent cx="1009650" cy="182880"/>
                                  <wp:effectExtent l="0" t="0" r="0" b="7620"/>
                                  <wp:docPr id="192" name="Picture 1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09650" cy="1828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, where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noProof/>
                                <w:position w:val="-10"/>
                                <w:szCs w:val="20"/>
                                <w:lang w:val="en-GB"/>
                              </w:rPr>
                              <w:drawing>
                                <wp:inline distT="0" distB="0" distL="0" distR="0" wp14:anchorId="7D91C4FD" wp14:editId="691FF07D">
                                  <wp:extent cx="278130" cy="182880"/>
                                  <wp:effectExtent l="0" t="0" r="7620" b="7620"/>
                                  <wp:docPr id="31" name="Picture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8130" cy="1828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63D3D">
                              <w:rPr>
                                <w:rFonts w:ascii="Times New Roman" w:eastAsia="SimSun" w:hAnsi="Times New Roman" w:cs="Times New Roman" w:hint="eastAsia"/>
                                <w:szCs w:val="20"/>
                                <w:lang w:val="en-GB" w:eastAsia="zh-CN"/>
                              </w:rPr>
                              <w:t xml:space="preserve"> is the linear value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ja-JP"/>
                              </w:rPr>
                              <w:t xml:space="preserve"> of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noProof/>
                                <w:position w:val="-10"/>
                                <w:szCs w:val="20"/>
                                <w:lang w:val="en-GB"/>
                              </w:rPr>
                              <w:drawing>
                                <wp:inline distT="0" distB="0" distL="0" distR="0" wp14:anchorId="5C3F12CC" wp14:editId="06088B69">
                                  <wp:extent cx="278130" cy="182880"/>
                                  <wp:effectExtent l="0" t="0" r="0" b="7620"/>
                                  <wp:docPr id="30" name="Picture 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8130" cy="1828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,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noProof/>
                                <w:position w:val="-10"/>
                                <w:szCs w:val="20"/>
                                <w:lang w:val="en-GB"/>
                              </w:rPr>
                              <w:drawing>
                                <wp:inline distT="0" distB="0" distL="0" distR="0" wp14:anchorId="7AC103BB" wp14:editId="20554DD3">
                                  <wp:extent cx="182880" cy="182880"/>
                                  <wp:effectExtent l="0" t="0" r="7620" b="7620"/>
                                  <wp:docPr id="29" name="Picture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" cy="1828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63D3D">
                              <w:rPr>
                                <w:rFonts w:ascii="Times New Roman" w:eastAsia="SimSun" w:hAnsi="Times New Roman" w:cs="Times New Roman" w:hint="eastAsia"/>
                                <w:szCs w:val="20"/>
                                <w:lang w:val="en-GB" w:eastAsia="zh-CN"/>
                              </w:rPr>
                              <w:t xml:space="preserve"> is the linear value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ja-JP"/>
                              </w:rPr>
                              <w:t xml:space="preserve"> of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noProof/>
                                <w:position w:val="-10"/>
                                <w:szCs w:val="20"/>
                                <w:lang w:val="en-GB"/>
                              </w:rPr>
                              <w:drawing>
                                <wp:inline distT="0" distB="0" distL="0" distR="0" wp14:anchorId="59B92527" wp14:editId="59D0A15E">
                                  <wp:extent cx="182880" cy="182880"/>
                                  <wp:effectExtent l="0" t="0" r="7620" b="7620"/>
                                  <wp:docPr id="28" name="Picture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" cy="1828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>, and</w:t>
                            </w:r>
                            <w:r w:rsidRPr="00A63D3D">
                              <w:rPr>
                                <w:rFonts w:ascii="Times New Roman" w:eastAsia="SimSun" w:hAnsi="Times New Roman" w:cs="Times New Roman" w:hint="eastAsia"/>
                                <w:szCs w:val="20"/>
                                <w:lang w:val="en-GB" w:eastAsia="zh-CN"/>
                              </w:rPr>
                              <w:t xml:space="preserve">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noProof/>
                                <w:position w:val="-10"/>
                                <w:szCs w:val="20"/>
                                <w:lang w:val="en-GB"/>
                              </w:rPr>
                              <w:drawing>
                                <wp:inline distT="0" distB="0" distL="0" distR="0" wp14:anchorId="2ED32BB3" wp14:editId="16F6A1D6">
                                  <wp:extent cx="349885" cy="182880"/>
                                  <wp:effectExtent l="0" t="0" r="0" b="7620"/>
                                  <wp:docPr id="27" name="Picture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9885" cy="1828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r w:rsidRPr="00A63D3D">
                              <w:rPr>
                                <w:rFonts w:ascii="Times New Roman" w:eastAsia="SimSun" w:hAnsi="Times New Roman" w:cs="Times New Roman" w:hint="eastAsia"/>
                                <w:szCs w:val="20"/>
                                <w:lang w:val="en-GB" w:eastAsia="zh-CN"/>
                              </w:rPr>
                              <w:t xml:space="preserve">is the linear value of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lang w:eastAsia="zh-CN"/>
                              </w:rPr>
                              <w:t>a</w:t>
                            </w:r>
                            <w:r w:rsidRPr="00A63D3D">
                              <w:rPr>
                                <w:rFonts w:ascii="Times New Roman" w:eastAsia="SimSun" w:hAnsi="Times New Roman" w:cs="Times New Roman" w:hint="eastAsia"/>
                                <w:szCs w:val="20"/>
                                <w:lang w:val="en-GB" w:eastAsia="zh-CN"/>
                              </w:rPr>
                              <w:t xml:space="preserve">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configured </w:t>
                            </w:r>
                            <w:r w:rsidRPr="00A63D3D">
                              <w:rPr>
                                <w:rFonts w:ascii="Times New Roman" w:eastAsia="SimSun" w:hAnsi="Times New Roman" w:cs="Times New Roman" w:hint="eastAsia"/>
                                <w:szCs w:val="20"/>
                                <w:lang w:val="en-GB" w:eastAsia="zh-CN"/>
                              </w:rPr>
                              <w:t xml:space="preserve">maximum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lang w:eastAsia="zh-CN"/>
                              </w:rPr>
                              <w:t>transmission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 power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for EN-DC operation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as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iCs/>
                                <w:szCs w:val="20"/>
                                <w:lang w:val="en-GB"/>
                              </w:rPr>
                              <w:t xml:space="preserve">defined in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[8-3, TS 38.101-3] for FR1, </w:t>
                            </w:r>
                            <w:r w:rsidRPr="00A00DA2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en-GB" w:eastAsia="ja-JP"/>
                              </w:rPr>
                              <w:t>the UE determines a transmission power for the SCG as follows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ja-JP"/>
                              </w:rPr>
                              <w:t>.</w:t>
                            </w:r>
                          </w:p>
                          <w:p w14:paraId="67DF0C61" w14:textId="77777777" w:rsidR="00A63D3D" w:rsidRPr="00A63D3D" w:rsidRDefault="00A63D3D" w:rsidP="00A63D3D">
                            <w:pPr>
                              <w:spacing w:after="180" w:line="240" w:lineRule="auto"/>
                              <w:ind w:left="568" w:hanging="284"/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</w:pP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 w:eastAsia="ja-JP"/>
                              </w:rPr>
                              <w:t>-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 w:eastAsia="ja-JP"/>
                              </w:rPr>
                              <w:tab/>
                              <w:t xml:space="preserve">If the UE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lang w:eastAsia="ja-JP"/>
                              </w:rPr>
                              <w:t xml:space="preserve">is </w:t>
                            </w:r>
                            <w:r w:rsidRPr="00A63D3D">
                              <w:rPr>
                                <w:rFonts w:ascii="Times New Roman" w:eastAsia="SimSun" w:hAnsi="Times New Roman" w:cs="Times New Roman" w:hint="eastAsia"/>
                                <w:szCs w:val="20"/>
                                <w:lang w:val="x-none" w:eastAsia="zh-CN"/>
                              </w:rPr>
                              <w:t>configured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 </w:t>
                            </w:r>
                            <w:r w:rsidRPr="00A63D3D">
                              <w:rPr>
                                <w:rFonts w:ascii="Times New Roman" w:eastAsia="SimSun" w:hAnsi="Times New Roman" w:cs="Times New Roman" w:hint="eastAsia"/>
                                <w:szCs w:val="20"/>
                                <w:lang w:val="x-none" w:eastAsia="zh-CN"/>
                              </w:rPr>
                              <w:t xml:space="preserve">with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>reference TDD configuration</w:t>
                            </w:r>
                            <w:r w:rsidRPr="00A63D3D">
                              <w:rPr>
                                <w:rFonts w:ascii="Times New Roman" w:eastAsia="SimSun" w:hAnsi="Times New Roman" w:cs="Times New Roman" w:hint="eastAsia"/>
                                <w:szCs w:val="20"/>
                                <w:lang w:val="x-none" w:eastAsia="zh-CN"/>
                              </w:rPr>
                              <w:t xml:space="preserve">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lang w:eastAsia="zh-CN"/>
                              </w:rPr>
                              <w:t xml:space="preserve">for E-UTRA (by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szCs w:val="20"/>
                                <w:lang w:val="x-none" w:eastAsia="zh-CN"/>
                              </w:rPr>
                              <w:t>tdm-</w:t>
                            </w:r>
                            <w:proofErr w:type="spellStart"/>
                            <w:r w:rsidRPr="00A63D3D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szCs w:val="20"/>
                                <w:lang w:val="x-none" w:eastAsia="zh-CN"/>
                              </w:rPr>
                              <w:t>PatternConfig</w:t>
                            </w:r>
                            <w:proofErr w:type="spellEnd"/>
                            <w:r w:rsidRPr="00A63D3D">
                              <w:rPr>
                                <w:rFonts w:ascii="Times New Roman" w:eastAsia="SimSun" w:hAnsi="Times New Roman" w:cs="Times New Roman" w:hint="eastAsia"/>
                                <w:szCs w:val="20"/>
                                <w:lang w:eastAsia="zh-CN"/>
                              </w:rPr>
                              <w:t xml:space="preserve">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lang w:eastAsia="zh-CN"/>
                              </w:rPr>
                              <w:t xml:space="preserve">or by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szCs w:val="20"/>
                                <w:lang w:val="x-none" w:eastAsia="zh-CN"/>
                              </w:rPr>
                              <w:t>tdm-PatternConfig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szCs w:val="20"/>
                                <w:lang w:eastAsia="zh-CN"/>
                              </w:rPr>
                              <w:t>2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 w:eastAsia="zh-CN"/>
                              </w:rPr>
                              <w:t xml:space="preserve">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lang w:eastAsia="zh-CN"/>
                              </w:rPr>
                              <w:t xml:space="preserve">in </w:t>
                            </w:r>
                            <w:r w:rsidRPr="00A63D3D">
                              <w:rPr>
                                <w:rFonts w:ascii="Times New Roman" w:eastAsia="SimSun" w:hAnsi="Times New Roman" w:cs="Times New Roman" w:hint="eastAsia"/>
                                <w:szCs w:val="20"/>
                                <w:lang w:val="x-none" w:eastAsia="zh-CN"/>
                              </w:rPr>
                              <w:t>[13, TS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 w:eastAsia="zh-CN"/>
                              </w:rPr>
                              <w:t xml:space="preserve"> </w:t>
                            </w:r>
                            <w:r w:rsidRPr="00A63D3D">
                              <w:rPr>
                                <w:rFonts w:ascii="Times New Roman" w:eastAsia="SimSun" w:hAnsi="Times New Roman" w:cs="Times New Roman" w:hint="eastAsia"/>
                                <w:szCs w:val="20"/>
                                <w:lang w:val="x-none" w:eastAsia="zh-CN"/>
                              </w:rPr>
                              <w:t>36.213]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lang w:eastAsia="zh-CN"/>
                              </w:rPr>
                              <w:t>)</w:t>
                            </w:r>
                          </w:p>
                          <w:p w14:paraId="72EAD2C8" w14:textId="77777777" w:rsidR="00A63D3D" w:rsidRPr="00A63D3D" w:rsidRDefault="00A63D3D" w:rsidP="00A63D3D">
                            <w:pPr>
                              <w:spacing w:after="180" w:line="240" w:lineRule="auto"/>
                              <w:ind w:left="851" w:hanging="284"/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</w:pP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>-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ab/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</w:rPr>
                              <w:t xml:space="preserve">If the UE does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x-none" w:eastAsia="ja-JP"/>
                              </w:rPr>
                              <w:t>not indicate a capability for dynamic power sharing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eastAsia="ja-JP"/>
                              </w:rPr>
                              <w:t xml:space="preserve"> between E-UTRA and NR for EN-DC, </w:t>
                            </w:r>
                            <w:proofErr w:type="spellStart"/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</w:rPr>
                              <w:t>t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x-none"/>
                              </w:rPr>
                              <w:t>he</w:t>
                            </w:r>
                            <w:proofErr w:type="spellEnd"/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x-none"/>
                              </w:rPr>
                              <w:t xml:space="preserve"> UE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eastAsia="zh-CN"/>
                              </w:rPr>
                              <w:t>does</w:t>
                            </w:r>
                            <w:r w:rsidRPr="00A63D3D">
                              <w:rPr>
                                <w:rFonts w:ascii="Times New Roman" w:eastAsia="SimSun" w:hAnsi="Times New Roman" w:cs="Times New Roman" w:hint="eastAsia"/>
                                <w:szCs w:val="20"/>
                                <w:highlight w:val="yellow"/>
                                <w:lang w:val="x-none" w:eastAsia="zh-CN"/>
                              </w:rPr>
                              <w:t xml:space="preserve"> not transmit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x-none"/>
                              </w:rPr>
                              <w:t xml:space="preserve"> in a slot on the SCG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</w:rPr>
                              <w:t xml:space="preserve"> in FR1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x-none"/>
                              </w:rPr>
                              <w:t xml:space="preserve">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</w:rPr>
                              <w:t>when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x-none"/>
                              </w:rPr>
                              <w:t xml:space="preserve"> a corresponding subframe on the MCG </w:t>
                            </w:r>
                            <w:r w:rsidRPr="00A63D3D">
                              <w:rPr>
                                <w:rFonts w:ascii="Times New Roman" w:eastAsia="SimSun" w:hAnsi="Times New Roman" w:cs="Times New Roman" w:hint="eastAsia"/>
                                <w:szCs w:val="20"/>
                                <w:highlight w:val="yellow"/>
                                <w:lang w:val="x-none" w:eastAsia="zh-CN"/>
                              </w:rPr>
                              <w:t>is an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x-none"/>
                              </w:rPr>
                              <w:t xml:space="preserve"> UL </w:t>
                            </w:r>
                            <w:r w:rsidRPr="00A63D3D">
                              <w:rPr>
                                <w:rFonts w:ascii="Times New Roman" w:eastAsia="SimSun" w:hAnsi="Times New Roman" w:cs="Times New Roman" w:hint="eastAsia"/>
                                <w:szCs w:val="20"/>
                                <w:highlight w:val="yellow"/>
                                <w:lang w:val="x-none" w:eastAsia="zh-CN"/>
                              </w:rPr>
                              <w:t xml:space="preserve">subframe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x-none"/>
                              </w:rPr>
                              <w:t>in the reference TDD configuration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>.</w:t>
                            </w:r>
                          </w:p>
                          <w:p w14:paraId="35A531ED" w14:textId="77777777" w:rsidR="00A63D3D" w:rsidRPr="00A63D3D" w:rsidRDefault="00A63D3D" w:rsidP="00A63D3D">
                            <w:pPr>
                              <w:spacing w:after="180" w:line="240" w:lineRule="auto"/>
                              <w:ind w:left="851" w:hanging="284"/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</w:pP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>-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ab/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</w:rPr>
                              <w:t xml:space="preserve">If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x-none"/>
                              </w:rPr>
                              <w:t>the UE indicates a capability for dynamic power sharing between E-UTRA and NR for EN-</w:t>
                            </w:r>
                            <w:proofErr w:type="gramStart"/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x-none"/>
                              </w:rPr>
                              <w:t>DC, and</w:t>
                            </w:r>
                            <w:proofErr w:type="gramEnd"/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x-none"/>
                              </w:rPr>
                              <w:t xml:space="preserve"> does not indicate a capability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  <w:highlight w:val="yellow"/>
                                <w:lang w:val="x-none"/>
                              </w:rPr>
                              <w:t>tdm-restrictionDualTX-FDD-endc-r16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x-none"/>
                              </w:rPr>
                              <w:t xml:space="preserve"> in [1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en-GB"/>
                              </w:rPr>
                              <w:t>8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x-none"/>
                              </w:rPr>
                              <w:t xml:space="preserve">, TS 38.306], and is configured with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szCs w:val="20"/>
                                <w:highlight w:val="yellow"/>
                                <w:lang w:val="x-none"/>
                              </w:rPr>
                              <w:t>tdm-PatternConfig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szCs w:val="20"/>
                                <w:highlight w:val="yellow"/>
                              </w:rPr>
                              <w:t>2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x-none"/>
                              </w:rPr>
                              <w:t>, the UE does not transmit on the SCG in FR1 when the UE has overlapped transmission on a subframe on the MCG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>.</w:t>
                            </w:r>
                          </w:p>
                          <w:p w14:paraId="1D7920E6" w14:textId="77777777" w:rsidR="00A63D3D" w:rsidRPr="00A63D3D" w:rsidRDefault="00A63D3D" w:rsidP="00A63D3D">
                            <w:pPr>
                              <w:spacing w:after="180" w:line="240" w:lineRule="auto"/>
                              <w:ind w:left="568" w:hanging="284"/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</w:pP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 w:eastAsia="ja-JP"/>
                              </w:rPr>
                              <w:t>-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 w:eastAsia="ja-JP"/>
                              </w:rPr>
                              <w:tab/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x-none" w:eastAsia="ja-JP"/>
                              </w:rPr>
                              <w:t>If the UE indicate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eastAsia="ja-JP"/>
                              </w:rPr>
                              <w:t>s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x-none" w:eastAsia="ja-JP"/>
                              </w:rPr>
                              <w:t xml:space="preserve"> a capability for dynamic power sharing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eastAsia="ja-JP"/>
                              </w:rPr>
                              <w:t xml:space="preserve"> between E-UTRA and NR for EN-DC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lang w:eastAsia="ja-JP"/>
                              </w:rPr>
                              <w:t xml:space="preserve"> and</w:t>
                            </w:r>
                          </w:p>
                          <w:p w14:paraId="4AEFDC30" w14:textId="0D26E9F5" w:rsidR="00A63D3D" w:rsidRPr="00A63D3D" w:rsidRDefault="00A63D3D" w:rsidP="00A63D3D">
                            <w:pPr>
                              <w:spacing w:after="180" w:line="240" w:lineRule="auto"/>
                              <w:ind w:left="851" w:hanging="284"/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</w:pP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>-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ab/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</w:rPr>
                              <w:t xml:space="preserve">if UE transmission(s) in subframe </w:t>
                            </w:r>
                            <w:r w:rsidRPr="00FD018E">
                              <w:rPr>
                                <w:rFonts w:ascii="Times New Roman" w:eastAsia="SimSun" w:hAnsi="Times New Roman" w:cs="Times New Roman"/>
                                <w:noProof/>
                                <w:position w:val="-10"/>
                                <w:szCs w:val="20"/>
                                <w:highlight w:val="yellow"/>
                                <w:lang w:val="x-none"/>
                              </w:rPr>
                              <w:drawing>
                                <wp:inline distT="0" distB="0" distL="0" distR="0" wp14:anchorId="76404665" wp14:editId="22CC27FD">
                                  <wp:extent cx="95250" cy="182880"/>
                                  <wp:effectExtent l="0" t="0" r="0" b="7620"/>
                                  <wp:docPr id="26" name="Picture 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1828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63D3D">
                              <w:rPr>
                                <w:rFonts w:ascii="Times New Roman" w:eastAsia="SimSun" w:hAnsi="Times New Roman" w:cs="Times New Roman" w:hint="eastAsia"/>
                                <w:szCs w:val="20"/>
                                <w:highlight w:val="yellow"/>
                                <w:lang w:val="x-none" w:eastAsia="zh-CN"/>
                              </w:rPr>
                              <w:t xml:space="preserve">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eastAsia="zh-CN"/>
                              </w:rPr>
                              <w:t xml:space="preserve">of the MCG overlap in time with UE transmission(s) in slot </w:t>
                            </w:r>
                            <w:r w:rsidRPr="00FD018E">
                              <w:rPr>
                                <w:rFonts w:ascii="Times New Roman" w:eastAsia="SimSun" w:hAnsi="Times New Roman" w:cs="Times New Roman"/>
                                <w:noProof/>
                                <w:position w:val="-10"/>
                                <w:szCs w:val="20"/>
                                <w:highlight w:val="yellow"/>
                                <w:lang w:val="x-none"/>
                              </w:rPr>
                              <w:drawing>
                                <wp:inline distT="0" distB="0" distL="0" distR="0" wp14:anchorId="1AD97EC3" wp14:editId="64AF0B24">
                                  <wp:extent cx="95250" cy="182880"/>
                                  <wp:effectExtent l="0" t="0" r="0" b="7620"/>
                                  <wp:docPr id="25" name="Picture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1828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</w:rPr>
                              <w:t xml:space="preserve"> of the SCG in FR1, and</w:t>
                            </w:r>
                          </w:p>
                          <w:p w14:paraId="6EDF05F6" w14:textId="17E8C434" w:rsidR="00A63D3D" w:rsidRPr="00A63D3D" w:rsidRDefault="00A63D3D" w:rsidP="00A63D3D">
                            <w:pPr>
                              <w:spacing w:after="180" w:line="240" w:lineRule="auto"/>
                              <w:ind w:left="851" w:hanging="284"/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</w:rPr>
                            </w:pP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>-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ab/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</w:rPr>
                              <w:t xml:space="preserve">if </w:t>
                            </w:r>
                            <w:r w:rsidRPr="00FD018E">
                              <w:rPr>
                                <w:rFonts w:ascii="Times New Roman" w:eastAsia="SimSun" w:hAnsi="Times New Roman" w:cs="Times New Roman"/>
                                <w:noProof/>
                                <w:position w:val="-10"/>
                                <w:szCs w:val="20"/>
                                <w:highlight w:val="yellow"/>
                                <w:lang w:val="x-none"/>
                              </w:rPr>
                              <w:drawing>
                                <wp:inline distT="0" distB="0" distL="0" distR="0" wp14:anchorId="24E0D23D" wp14:editId="264749D9">
                                  <wp:extent cx="1478915" cy="182880"/>
                                  <wp:effectExtent l="0" t="0" r="6985" b="7620"/>
                                  <wp:docPr id="24" name="Picture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78915" cy="1828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</w:rPr>
                              <w:t xml:space="preserve"> in any portion of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eastAsia="zh-CN"/>
                              </w:rPr>
                              <w:t xml:space="preserve">slot </w:t>
                            </w:r>
                            <w:r w:rsidRPr="00FD018E">
                              <w:rPr>
                                <w:rFonts w:ascii="Times New Roman" w:eastAsia="SimSun" w:hAnsi="Times New Roman" w:cs="Times New Roman"/>
                                <w:noProof/>
                                <w:position w:val="-10"/>
                                <w:szCs w:val="20"/>
                                <w:highlight w:val="yellow"/>
                                <w:lang w:val="x-none"/>
                              </w:rPr>
                              <w:drawing>
                                <wp:inline distT="0" distB="0" distL="0" distR="0" wp14:anchorId="5FEE2801" wp14:editId="684764D1">
                                  <wp:extent cx="95250" cy="182880"/>
                                  <wp:effectExtent l="0" t="0" r="0" b="7620"/>
                                  <wp:docPr id="23" name="Picture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1828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</w:rPr>
                              <w:t xml:space="preserve"> of the SCG</w:t>
                            </w:r>
                            <w:r w:rsidRPr="00A63D3D">
                              <w:rPr>
                                <w:rFonts w:ascii="Times New Roman" w:eastAsia="SimSun" w:hAnsi="Times New Roman" w:cs="Times New Roman" w:hint="eastAsia"/>
                                <w:szCs w:val="20"/>
                                <w:highlight w:val="yellow"/>
                                <w:lang w:val="x-none" w:eastAsia="zh-CN"/>
                              </w:rPr>
                              <w:t xml:space="preserve">, </w:t>
                            </w:r>
                          </w:p>
                          <w:p w14:paraId="7CF4971D" w14:textId="1B31E6BC" w:rsidR="00A63D3D" w:rsidRPr="00A63D3D" w:rsidRDefault="00A63D3D" w:rsidP="00A63D3D">
                            <w:pPr>
                              <w:spacing w:after="180" w:line="240" w:lineRule="auto"/>
                              <w:ind w:left="851" w:hanging="284"/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</w:pP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x-none"/>
                              </w:rPr>
                              <w:tab/>
                              <w:t xml:space="preserve">the UE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x-none" w:eastAsia="zh-CN"/>
                              </w:rPr>
                              <w:t>reduces</w:t>
                            </w:r>
                            <w:r w:rsidRPr="00A63D3D">
                              <w:rPr>
                                <w:rFonts w:ascii="Times New Roman" w:eastAsia="SimSun" w:hAnsi="Times New Roman" w:cs="Times New Roman" w:hint="eastAsia"/>
                                <w:szCs w:val="20"/>
                                <w:highlight w:val="yellow"/>
                                <w:lang w:val="x-none" w:eastAsia="zh-CN"/>
                              </w:rPr>
                              <w:t xml:space="preserve">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eastAsia="zh-CN"/>
                              </w:rPr>
                              <w:t>transmission power</w:t>
                            </w:r>
                            <w:r w:rsidRPr="00A63D3D" w:rsidDel="001A0D35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x-none"/>
                              </w:rPr>
                              <w:t xml:space="preserve">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eastAsia="zh-CN"/>
                              </w:rPr>
                              <w:t xml:space="preserve">in any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</w:rPr>
                              <w:t xml:space="preserve">portion of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eastAsia="zh-CN"/>
                              </w:rPr>
                              <w:t xml:space="preserve">slot </w:t>
                            </w:r>
                            <w:r w:rsidRPr="00FD018E">
                              <w:rPr>
                                <w:rFonts w:ascii="Times New Roman" w:eastAsia="SimSun" w:hAnsi="Times New Roman" w:cs="Times New Roman"/>
                                <w:noProof/>
                                <w:position w:val="-10"/>
                                <w:szCs w:val="20"/>
                                <w:highlight w:val="yellow"/>
                                <w:lang w:val="x-none"/>
                              </w:rPr>
                              <w:drawing>
                                <wp:inline distT="0" distB="0" distL="0" distR="0" wp14:anchorId="4E8190E5" wp14:editId="7CFD444B">
                                  <wp:extent cx="95250" cy="182880"/>
                                  <wp:effectExtent l="0" t="0" r="0" b="7620"/>
                                  <wp:docPr id="22" name="Picture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1828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</w:rPr>
                              <w:t xml:space="preserve"> </w:t>
                            </w:r>
                            <w:r w:rsidRPr="00A63D3D">
                              <w:rPr>
                                <w:rFonts w:ascii="Times New Roman" w:eastAsia="SimSun" w:hAnsi="Times New Roman" w:cs="Times New Roman" w:hint="eastAsia"/>
                                <w:szCs w:val="20"/>
                                <w:highlight w:val="yellow"/>
                                <w:lang w:val="x-none" w:eastAsia="zh-CN"/>
                              </w:rPr>
                              <w:t>o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eastAsia="zh-CN"/>
                              </w:rPr>
                              <w:t>f</w:t>
                            </w:r>
                            <w:r w:rsidRPr="00A63D3D">
                              <w:rPr>
                                <w:rFonts w:ascii="Times New Roman" w:eastAsia="SimSun" w:hAnsi="Times New Roman" w:cs="Times New Roman" w:hint="eastAsia"/>
                                <w:szCs w:val="20"/>
                                <w:highlight w:val="yellow"/>
                                <w:lang w:val="x-none" w:eastAsia="zh-CN"/>
                              </w:rPr>
                              <w:t xml:space="preserve"> the SCG so that </w:t>
                            </w:r>
                            <w:r w:rsidRPr="00FD018E">
                              <w:rPr>
                                <w:rFonts w:ascii="Times New Roman" w:eastAsia="SimSun" w:hAnsi="Times New Roman" w:cs="Times New Roman"/>
                                <w:noProof/>
                                <w:position w:val="-10"/>
                                <w:szCs w:val="20"/>
                                <w:highlight w:val="yellow"/>
                                <w:lang w:val="x-none"/>
                              </w:rPr>
                              <w:drawing>
                                <wp:inline distT="0" distB="0" distL="0" distR="0" wp14:anchorId="5BA0758F" wp14:editId="4349952D">
                                  <wp:extent cx="1383665" cy="182880"/>
                                  <wp:effectExtent l="0" t="0" r="6985" b="7620"/>
                                  <wp:docPr id="21" name="Picture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83665" cy="1828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</w:rPr>
                              <w:t xml:space="preserve"> in any portion of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eastAsia="zh-CN"/>
                              </w:rPr>
                              <w:t xml:space="preserve">slot </w:t>
                            </w:r>
                            <w:r w:rsidRPr="00FD018E">
                              <w:rPr>
                                <w:rFonts w:ascii="Times New Roman" w:eastAsia="SimSun" w:hAnsi="Times New Roman" w:cs="Times New Roman"/>
                                <w:noProof/>
                                <w:position w:val="-10"/>
                                <w:szCs w:val="20"/>
                                <w:highlight w:val="yellow"/>
                                <w:lang w:val="x-none"/>
                              </w:rPr>
                              <w:drawing>
                                <wp:inline distT="0" distB="0" distL="0" distR="0" wp14:anchorId="35CADD05" wp14:editId="3E126901">
                                  <wp:extent cx="95250" cy="182880"/>
                                  <wp:effectExtent l="0" t="0" r="0" b="7620"/>
                                  <wp:docPr id="20" name="Picture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1828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>,</w:t>
                            </w:r>
                            <w:r w:rsidRPr="00A63D3D">
                              <w:rPr>
                                <w:rFonts w:ascii="Times New Roman" w:eastAsia="SimSun" w:hAnsi="Times New Roman" w:cs="Times New Roman" w:hint="eastAsia"/>
                                <w:szCs w:val="20"/>
                                <w:lang w:val="x-none" w:eastAsia="zh-CN"/>
                              </w:rPr>
                              <w:t xml:space="preserve"> where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noProof/>
                                <w:position w:val="-10"/>
                                <w:szCs w:val="20"/>
                                <w:lang w:val="x-none"/>
                              </w:rPr>
                              <w:drawing>
                                <wp:inline distT="0" distB="0" distL="0" distR="0" wp14:anchorId="428DDC23" wp14:editId="1655EC78">
                                  <wp:extent cx="349885" cy="182880"/>
                                  <wp:effectExtent l="0" t="0" r="0" b="7620"/>
                                  <wp:docPr id="19" name="Picture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9885" cy="1828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 and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noProof/>
                                <w:position w:val="-10"/>
                                <w:szCs w:val="20"/>
                                <w:lang w:val="x-none"/>
                              </w:rPr>
                              <w:drawing>
                                <wp:inline distT="0" distB="0" distL="0" distR="0" wp14:anchorId="574303F4" wp14:editId="508BD327">
                                  <wp:extent cx="469265" cy="182880"/>
                                  <wp:effectExtent l="0" t="0" r="6985" b="7620"/>
                                  <wp:docPr id="18" name="Picture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9265" cy="1828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are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the linear values of the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total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>UE transmi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>ssion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 power</w:t>
                            </w:r>
                            <w:r w:rsidRPr="00A63D3D">
                              <w:rPr>
                                <w:rFonts w:ascii="Times New Roman" w:eastAsia="SimSun" w:hAnsi="Times New Roman" w:cs="Times New Roman" w:hint="eastAsia"/>
                                <w:szCs w:val="20"/>
                                <w:lang w:val="x-none" w:eastAsia="zh-CN"/>
                              </w:rPr>
                              <w:t>s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>in</w:t>
                            </w:r>
                            <w:r w:rsidRPr="00A63D3D">
                              <w:rPr>
                                <w:rFonts w:ascii="Times New Roman" w:eastAsia="SimSun" w:hAnsi="Times New Roman" w:cs="Times New Roman" w:hint="eastAsia"/>
                                <w:szCs w:val="20"/>
                                <w:lang w:val="x-none" w:eastAsia="zh-CN"/>
                              </w:rPr>
                              <w:t xml:space="preserve"> subframe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noProof/>
                                <w:position w:val="-10"/>
                                <w:szCs w:val="20"/>
                                <w:lang w:val="x-none"/>
                              </w:rPr>
                              <w:drawing>
                                <wp:inline distT="0" distB="0" distL="0" distR="0" wp14:anchorId="40FB8E4B" wp14:editId="0F6C0515">
                                  <wp:extent cx="95250" cy="182880"/>
                                  <wp:effectExtent l="0" t="0" r="0" b="7620"/>
                                  <wp:docPr id="17" name="Picture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1828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63D3D">
                              <w:rPr>
                                <w:rFonts w:ascii="Times New Roman" w:eastAsia="SimSun" w:hAnsi="Times New Roman" w:cs="Times New Roman" w:hint="eastAsia"/>
                                <w:szCs w:val="20"/>
                                <w:lang w:val="x-none" w:eastAsia="zh-CN"/>
                              </w:rPr>
                              <w:t xml:space="preserve">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lang w:eastAsia="zh-CN"/>
                              </w:rPr>
                              <w:t xml:space="preserve">of the MCG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and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>in</w:t>
                            </w:r>
                            <w:r w:rsidRPr="00A63D3D">
                              <w:rPr>
                                <w:rFonts w:ascii="Times New Roman" w:eastAsia="SimSun" w:hAnsi="Times New Roman" w:cs="Times New Roman" w:hint="eastAsia"/>
                                <w:szCs w:val="20"/>
                                <w:lang w:val="x-none" w:eastAsia="zh-CN"/>
                              </w:rPr>
                              <w:t xml:space="preserve"> slot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noProof/>
                                <w:position w:val="-10"/>
                                <w:szCs w:val="20"/>
                                <w:lang w:val="x-none"/>
                              </w:rPr>
                              <w:drawing>
                                <wp:inline distT="0" distB="0" distL="0" distR="0" wp14:anchorId="0D8EA73E" wp14:editId="0D000CCF">
                                  <wp:extent cx="95250" cy="182880"/>
                                  <wp:effectExtent l="0" t="0" r="0" b="7620"/>
                                  <wp:docPr id="16" name="Picture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1828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 of the SCG in FR1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>, respectively.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 The UE is not required to transmit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lang w:eastAsia="zh-CN"/>
                              </w:rPr>
                              <w:t xml:space="preserve">in any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portion of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lang w:eastAsia="zh-CN"/>
                              </w:rPr>
                              <w:t xml:space="preserve">slot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noProof/>
                                <w:position w:val="-10"/>
                                <w:szCs w:val="20"/>
                                <w:lang w:val="x-none"/>
                              </w:rPr>
                              <w:drawing>
                                <wp:inline distT="0" distB="0" distL="0" distR="0" wp14:anchorId="34B2C0C1" wp14:editId="6092A83D">
                                  <wp:extent cx="95250" cy="182880"/>
                                  <wp:effectExtent l="0" t="0" r="0" b="7620"/>
                                  <wp:docPr id="15" name="Picture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1828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 of the SCG if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noProof/>
                                <w:position w:val="-10"/>
                                <w:szCs w:val="20"/>
                                <w:lang w:val="x-none"/>
                              </w:rPr>
                              <w:drawing>
                                <wp:inline distT="0" distB="0" distL="0" distR="0" wp14:anchorId="48996DAD" wp14:editId="72929BF0">
                                  <wp:extent cx="469265" cy="182880"/>
                                  <wp:effectExtent l="0" t="0" r="6985" b="7620"/>
                                  <wp:docPr id="14" name="Picture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9265" cy="1828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 would need to be reduced by more than the value provided by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</w:rPr>
                              <w:t>X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  <w:vertAlign w:val="subscript"/>
                              </w:rPr>
                              <w:t>SCALE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 </w:t>
                            </w:r>
                            <w:proofErr w:type="gramStart"/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>in order for</w:t>
                            </w:r>
                            <w:proofErr w:type="gramEnd"/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noProof/>
                                <w:position w:val="-10"/>
                                <w:szCs w:val="20"/>
                                <w:lang w:val="x-none"/>
                              </w:rPr>
                              <w:drawing>
                                <wp:inline distT="0" distB="0" distL="0" distR="0" wp14:anchorId="41115D37" wp14:editId="4491DBC2">
                                  <wp:extent cx="1383665" cy="182880"/>
                                  <wp:effectExtent l="0" t="0" r="6985" b="7620"/>
                                  <wp:docPr id="13" name="Picture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83665" cy="1828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 in any portion of slot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noProof/>
                                <w:position w:val="-10"/>
                                <w:szCs w:val="20"/>
                                <w:lang w:val="x-none"/>
                              </w:rPr>
                              <w:drawing>
                                <wp:inline distT="0" distB="0" distL="0" distR="0" wp14:anchorId="5231D8E0" wp14:editId="061056DB">
                                  <wp:extent cx="95250" cy="182880"/>
                                  <wp:effectExtent l="0" t="0" r="0" b="7620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1828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63D3D">
                              <w:rPr>
                                <w:rFonts w:ascii="Times New Roman" w:eastAsia="SimSun" w:hAnsi="Times New Roman" w:cs="Times New Roman" w:hint="eastAsia"/>
                                <w:szCs w:val="20"/>
                                <w:lang w:val="x-none" w:eastAsia="zh-CN"/>
                              </w:rPr>
                              <w:t xml:space="preserve"> o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lang w:eastAsia="zh-CN"/>
                              </w:rPr>
                              <w:t>f</w:t>
                            </w:r>
                            <w:r w:rsidRPr="00A63D3D">
                              <w:rPr>
                                <w:rFonts w:ascii="Times New Roman" w:eastAsia="SimSun" w:hAnsi="Times New Roman" w:cs="Times New Roman" w:hint="eastAsia"/>
                                <w:szCs w:val="20"/>
                                <w:lang w:val="x-none" w:eastAsia="zh-CN"/>
                              </w:rPr>
                              <w:t xml:space="preserve"> the SCG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. The UE is required to transmit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lang w:eastAsia="zh-CN"/>
                              </w:rPr>
                              <w:t xml:space="preserve">in slot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noProof/>
                                <w:position w:val="-10"/>
                                <w:szCs w:val="20"/>
                                <w:lang w:val="x-none"/>
                              </w:rPr>
                              <w:drawing>
                                <wp:inline distT="0" distB="0" distL="0" distR="0" wp14:anchorId="5D59F7AB" wp14:editId="5E81EFDB">
                                  <wp:extent cx="95250" cy="182880"/>
                                  <wp:effectExtent l="0" t="0" r="0" b="762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1828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 of the SCG if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noProof/>
                                <w:position w:val="-10"/>
                                <w:szCs w:val="20"/>
                                <w:lang w:val="x-none"/>
                              </w:rPr>
                              <w:drawing>
                                <wp:inline distT="0" distB="0" distL="0" distR="0" wp14:anchorId="5F7F4358" wp14:editId="7EC63BAB">
                                  <wp:extent cx="349885" cy="182880"/>
                                  <wp:effectExtent l="0" t="0" r="0" b="762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9885" cy="1828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 would not need to be reduced by more than the value provided by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</w:rPr>
                              <w:t>X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  <w:vertAlign w:val="subscript"/>
                              </w:rPr>
                              <w:t>SCALE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 </w:t>
                            </w:r>
                            <w:proofErr w:type="gramStart"/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>in order for</w:t>
                            </w:r>
                            <w:proofErr w:type="gramEnd"/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noProof/>
                                <w:position w:val="-10"/>
                                <w:szCs w:val="20"/>
                                <w:lang w:val="x-none"/>
                              </w:rPr>
                              <w:drawing>
                                <wp:inline distT="0" distB="0" distL="0" distR="0" wp14:anchorId="30477A36" wp14:editId="6D4CBC80">
                                  <wp:extent cx="1264285" cy="182880"/>
                                  <wp:effectExtent l="0" t="0" r="0" b="762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64285" cy="1828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 in all portions of slot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noProof/>
                                <w:position w:val="-10"/>
                                <w:szCs w:val="20"/>
                                <w:lang w:val="x-none"/>
                              </w:rPr>
                              <w:drawing>
                                <wp:inline distT="0" distB="0" distL="0" distR="0" wp14:anchorId="41282B08" wp14:editId="20E53D32">
                                  <wp:extent cx="95250" cy="182880"/>
                                  <wp:effectExtent l="0" t="0" r="0" b="762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1828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>.</w:t>
                            </w:r>
                          </w:p>
                          <w:p w14:paraId="4E563157" w14:textId="77777777" w:rsidR="00A63D3D" w:rsidRPr="00A63D3D" w:rsidRDefault="00A63D3D" w:rsidP="00A63D3D">
                            <w:pPr>
                              <w:spacing w:after="180" w:line="240" w:lineRule="auto"/>
                              <w:ind w:left="568" w:hanging="284"/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</w:pP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>-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ab/>
                              <w:t xml:space="preserve">If the UE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does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 w:eastAsia="ja-JP"/>
                              </w:rPr>
                              <w:t>not indicate a capability for dynamic power sharing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lang w:eastAsia="ja-JP"/>
                              </w:rPr>
                              <w:t xml:space="preserve"> between E-UTRA and NR for EN-DC, the UE expects to be configured </w:t>
                            </w:r>
                            <w:r w:rsidRPr="00A63D3D">
                              <w:rPr>
                                <w:rFonts w:ascii="Times New Roman" w:eastAsia="SimSun" w:hAnsi="Times New Roman" w:cs="Times New Roman" w:hint="eastAsia"/>
                                <w:szCs w:val="20"/>
                                <w:lang w:val="x-none" w:eastAsia="zh-CN"/>
                              </w:rPr>
                              <w:t xml:space="preserve">with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>reference TDD configuration</w:t>
                            </w:r>
                            <w:r w:rsidRPr="00A63D3D">
                              <w:rPr>
                                <w:rFonts w:ascii="Times New Roman" w:eastAsia="SimSun" w:hAnsi="Times New Roman" w:cs="Times New Roman" w:hint="eastAsia"/>
                                <w:szCs w:val="20"/>
                                <w:lang w:val="x-none" w:eastAsia="zh-CN"/>
                              </w:rPr>
                              <w:t xml:space="preserve">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lang w:eastAsia="zh-CN"/>
                              </w:rPr>
                              <w:t xml:space="preserve">for E-UTRA by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szCs w:val="20"/>
                                <w:lang w:val="x-none" w:eastAsia="zh-CN"/>
                              </w:rPr>
                              <w:t>tdm-</w:t>
                            </w:r>
                            <w:proofErr w:type="spellStart"/>
                            <w:r w:rsidRPr="00A63D3D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szCs w:val="20"/>
                                <w:lang w:val="x-none" w:eastAsia="zh-CN"/>
                              </w:rPr>
                              <w:t>PatternConfig</w:t>
                            </w:r>
                            <w:proofErr w:type="spellEnd"/>
                            <w:r w:rsidRPr="00A63D3D">
                              <w:rPr>
                                <w:rFonts w:ascii="Times New Roman" w:eastAsia="SimSun" w:hAnsi="Times New Roman" w:cs="Times New Roman" w:hint="eastAsia"/>
                                <w:szCs w:val="20"/>
                                <w:lang w:eastAsia="zh-CN"/>
                              </w:rPr>
                              <w:t xml:space="preserve"> 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lang w:eastAsia="zh-CN"/>
                              </w:rPr>
                              <w:t xml:space="preserve">in </w:t>
                            </w:r>
                            <w:r w:rsidRPr="00A63D3D">
                              <w:rPr>
                                <w:rFonts w:ascii="Times New Roman" w:eastAsia="SimSun" w:hAnsi="Times New Roman" w:cs="Times New Roman" w:hint="eastAsia"/>
                                <w:szCs w:val="20"/>
                                <w:lang w:val="x-none" w:eastAsia="zh-CN"/>
                              </w:rPr>
                              <w:t>[13, TS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 w:eastAsia="zh-CN"/>
                              </w:rPr>
                              <w:t xml:space="preserve"> </w:t>
                            </w:r>
                            <w:r w:rsidRPr="00A63D3D">
                              <w:rPr>
                                <w:rFonts w:ascii="Times New Roman" w:eastAsia="SimSun" w:hAnsi="Times New Roman" w:cs="Times New Roman" w:hint="eastAsia"/>
                                <w:szCs w:val="20"/>
                                <w:lang w:val="x-none" w:eastAsia="zh-CN"/>
                              </w:rPr>
                              <w:t>36.213]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lang w:eastAsia="zh-CN"/>
                              </w:rPr>
                              <w:t>.</w:t>
                            </w:r>
                            <w:r w:rsidRPr="00A63D3D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 </w:t>
                            </w:r>
                          </w:p>
                          <w:p w14:paraId="11A3B623" w14:textId="3C55CE5A" w:rsidR="00A63D3D" w:rsidRDefault="00A63D3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C055BA" id="_x0000_s1027" type="#_x0000_t202" style="position:absolute;margin-left:428.35pt;margin-top:33.85pt;width:479.55pt;height:455.15pt;z-index:25166233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">
                <v:textbox>
                  <w:txbxContent>
                    <w:p w14:paraId="1A703F9B" w14:textId="6FAEC9FC" w:rsidR="00A63D3D" w:rsidRDefault="00A63D3D" w:rsidP="00A63D3D">
                      <w:pPr>
                        <w:rPr>
                          <w:rFonts w:ascii="Times New Roman" w:eastAsia="SimSun" w:hAnsi="Times New Roman" w:cs="Times New Roman"/>
                          <w:szCs w:val="20"/>
                          <w:lang w:val="en-GB" w:eastAsia="ja-JP"/>
                        </w:rPr>
                      </w:pPr>
                      <w:r>
                        <w:rPr>
                          <w:rFonts w:ascii="Times New Roman" w:eastAsia="SimSun" w:hAnsi="Times New Roman" w:cs="Times New Roman"/>
                          <w:szCs w:val="20"/>
                          <w:lang w:val="en-GB" w:eastAsia="ja-JP"/>
                        </w:rPr>
                        <w:t>[38.213 Section 7.6.1]</w:t>
                      </w:r>
                    </w:p>
                    <w:p w14:paraId="3D079B56" w14:textId="44701206" w:rsidR="00A63D3D" w:rsidRPr="00A63D3D" w:rsidRDefault="00A63D3D" w:rsidP="00A63D3D">
                      <w:pPr>
                        <w:rPr>
                          <w:rFonts w:ascii="Times New Roman" w:eastAsia="SimSun" w:hAnsi="Times New Roman" w:cs="Times New Roman"/>
                          <w:szCs w:val="20"/>
                          <w:lang w:val="en-GB" w:eastAsia="ja-JP"/>
                        </w:rPr>
                      </w:pPr>
                      <w:r w:rsidRPr="00A00DA2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en-GB" w:eastAsia="ja-JP"/>
                        </w:rPr>
                        <w:t xml:space="preserve">If a UE is configured with </w:t>
                      </w:r>
                      <w:r w:rsidRPr="00A00DA2">
                        <w:rPr>
                          <w:rFonts w:ascii="Times New Roman" w:eastAsia="SimSun" w:hAnsi="Times New Roman" w:cs="Times New Roman"/>
                          <w:noProof/>
                          <w:position w:val="-10"/>
                          <w:szCs w:val="20"/>
                          <w:highlight w:val="yellow"/>
                          <w:lang w:val="en-GB"/>
                        </w:rPr>
                        <w:drawing>
                          <wp:inline distT="0" distB="0" distL="0" distR="0" wp14:anchorId="159B301F" wp14:editId="3AF18F29">
                            <wp:extent cx="1009650" cy="182880"/>
                            <wp:effectExtent l="0" t="0" r="0" b="7620"/>
                            <wp:docPr id="192" name="Picture 1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09650" cy="1828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, where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noProof/>
                          <w:position w:val="-10"/>
                          <w:szCs w:val="20"/>
                          <w:lang w:val="en-GB"/>
                        </w:rPr>
                        <w:drawing>
                          <wp:inline distT="0" distB="0" distL="0" distR="0" wp14:anchorId="7D91C4FD" wp14:editId="691FF07D">
                            <wp:extent cx="278130" cy="182880"/>
                            <wp:effectExtent l="0" t="0" r="7620" b="7620"/>
                            <wp:docPr id="31" name="Picture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8130" cy="1828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63D3D">
                        <w:rPr>
                          <w:rFonts w:ascii="Times New Roman" w:eastAsia="SimSun" w:hAnsi="Times New Roman" w:cs="Times New Roman" w:hint="eastAsia"/>
                          <w:szCs w:val="20"/>
                          <w:lang w:val="en-GB" w:eastAsia="zh-CN"/>
                        </w:rPr>
                        <w:t xml:space="preserve"> is the linear value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lang w:val="en-GB" w:eastAsia="ja-JP"/>
                        </w:rPr>
                        <w:t xml:space="preserve"> of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noProof/>
                          <w:position w:val="-10"/>
                          <w:szCs w:val="20"/>
                          <w:lang w:val="en-GB"/>
                        </w:rPr>
                        <w:drawing>
                          <wp:inline distT="0" distB="0" distL="0" distR="0" wp14:anchorId="5C3F12CC" wp14:editId="06088B69">
                            <wp:extent cx="278130" cy="182880"/>
                            <wp:effectExtent l="0" t="0" r="0" b="7620"/>
                            <wp:docPr id="30" name="Picture 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8130" cy="1828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,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noProof/>
                          <w:position w:val="-10"/>
                          <w:szCs w:val="20"/>
                          <w:lang w:val="en-GB"/>
                        </w:rPr>
                        <w:drawing>
                          <wp:inline distT="0" distB="0" distL="0" distR="0" wp14:anchorId="7AC103BB" wp14:editId="20554DD3">
                            <wp:extent cx="182880" cy="182880"/>
                            <wp:effectExtent l="0" t="0" r="7620" b="7620"/>
                            <wp:docPr id="29" name="Picture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" cy="1828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63D3D">
                        <w:rPr>
                          <w:rFonts w:ascii="Times New Roman" w:eastAsia="SimSun" w:hAnsi="Times New Roman" w:cs="Times New Roman" w:hint="eastAsia"/>
                          <w:szCs w:val="20"/>
                          <w:lang w:val="en-GB" w:eastAsia="zh-CN"/>
                        </w:rPr>
                        <w:t xml:space="preserve"> is the linear value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lang w:val="en-GB" w:eastAsia="ja-JP"/>
                        </w:rPr>
                        <w:t xml:space="preserve"> of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noProof/>
                          <w:position w:val="-10"/>
                          <w:szCs w:val="20"/>
                          <w:lang w:val="en-GB"/>
                        </w:rPr>
                        <w:drawing>
                          <wp:inline distT="0" distB="0" distL="0" distR="0" wp14:anchorId="59B92527" wp14:editId="59D0A15E">
                            <wp:extent cx="182880" cy="182880"/>
                            <wp:effectExtent l="0" t="0" r="7620" b="7620"/>
                            <wp:docPr id="28" name="Picture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" cy="1828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>, and</w:t>
                      </w:r>
                      <w:r w:rsidRPr="00A63D3D">
                        <w:rPr>
                          <w:rFonts w:ascii="Times New Roman" w:eastAsia="SimSun" w:hAnsi="Times New Roman" w:cs="Times New Roman" w:hint="eastAsia"/>
                          <w:szCs w:val="20"/>
                          <w:lang w:val="en-GB" w:eastAsia="zh-CN"/>
                        </w:rPr>
                        <w:t xml:space="preserve">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noProof/>
                          <w:position w:val="-10"/>
                          <w:szCs w:val="20"/>
                          <w:lang w:val="en-GB"/>
                        </w:rPr>
                        <w:drawing>
                          <wp:inline distT="0" distB="0" distL="0" distR="0" wp14:anchorId="2ED32BB3" wp14:editId="16F6A1D6">
                            <wp:extent cx="349885" cy="182880"/>
                            <wp:effectExtent l="0" t="0" r="0" b="7620"/>
                            <wp:docPr id="27" name="Picture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9885" cy="1828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 </w:t>
                      </w:r>
                      <w:r w:rsidRPr="00A63D3D">
                        <w:rPr>
                          <w:rFonts w:ascii="Times New Roman" w:eastAsia="SimSun" w:hAnsi="Times New Roman" w:cs="Times New Roman" w:hint="eastAsia"/>
                          <w:szCs w:val="20"/>
                          <w:lang w:val="en-GB" w:eastAsia="zh-CN"/>
                        </w:rPr>
                        <w:t xml:space="preserve">is the linear value of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lang w:eastAsia="zh-CN"/>
                        </w:rPr>
                        <w:t>a</w:t>
                      </w:r>
                      <w:r w:rsidRPr="00A63D3D">
                        <w:rPr>
                          <w:rFonts w:ascii="Times New Roman" w:eastAsia="SimSun" w:hAnsi="Times New Roman" w:cs="Times New Roman" w:hint="eastAsia"/>
                          <w:szCs w:val="20"/>
                          <w:lang w:val="en-GB" w:eastAsia="zh-CN"/>
                        </w:rPr>
                        <w:t xml:space="preserve">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configured </w:t>
                      </w:r>
                      <w:r w:rsidRPr="00A63D3D">
                        <w:rPr>
                          <w:rFonts w:ascii="Times New Roman" w:eastAsia="SimSun" w:hAnsi="Times New Roman" w:cs="Times New Roman" w:hint="eastAsia"/>
                          <w:szCs w:val="20"/>
                          <w:lang w:val="en-GB" w:eastAsia="zh-CN"/>
                        </w:rPr>
                        <w:t xml:space="preserve">maximum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lang w:eastAsia="zh-CN"/>
                        </w:rPr>
                        <w:t>transmission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 power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for EN-DC operation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as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iCs/>
                          <w:szCs w:val="20"/>
                          <w:lang w:val="en-GB"/>
                        </w:rPr>
                        <w:t xml:space="preserve">defined in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[8-3, TS 38.101-3] for FR1, </w:t>
                      </w:r>
                      <w:r w:rsidRPr="00A00DA2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en-GB" w:eastAsia="ja-JP"/>
                        </w:rPr>
                        <w:t>the UE determines a transmission power for the SCG as follows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lang w:val="en-GB" w:eastAsia="ja-JP"/>
                        </w:rPr>
                        <w:t>.</w:t>
                      </w:r>
                    </w:p>
                    <w:p w14:paraId="67DF0C61" w14:textId="77777777" w:rsidR="00A63D3D" w:rsidRPr="00A63D3D" w:rsidRDefault="00A63D3D" w:rsidP="00A63D3D">
                      <w:pPr>
                        <w:spacing w:after="180" w:line="240" w:lineRule="auto"/>
                        <w:ind w:left="568" w:hanging="284"/>
                        <w:rPr>
                          <w:rFonts w:ascii="Times New Roman" w:eastAsia="SimSun" w:hAnsi="Times New Roman" w:cs="Times New Roman"/>
                          <w:szCs w:val="20"/>
                        </w:rPr>
                      </w:pP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lang w:val="x-none" w:eastAsia="ja-JP"/>
                        </w:rPr>
                        <w:t>-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lang w:val="x-none" w:eastAsia="ja-JP"/>
                        </w:rPr>
                        <w:tab/>
                        <w:t xml:space="preserve">If the UE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lang w:eastAsia="ja-JP"/>
                        </w:rPr>
                        <w:t xml:space="preserve">is </w:t>
                      </w:r>
                      <w:r w:rsidRPr="00A63D3D">
                        <w:rPr>
                          <w:rFonts w:ascii="Times New Roman" w:eastAsia="SimSun" w:hAnsi="Times New Roman" w:cs="Times New Roman" w:hint="eastAsia"/>
                          <w:szCs w:val="20"/>
                          <w:lang w:val="x-none" w:eastAsia="zh-CN"/>
                        </w:rPr>
                        <w:t>configured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 </w:t>
                      </w:r>
                      <w:r w:rsidRPr="00A63D3D">
                        <w:rPr>
                          <w:rFonts w:ascii="Times New Roman" w:eastAsia="SimSun" w:hAnsi="Times New Roman" w:cs="Times New Roman" w:hint="eastAsia"/>
                          <w:szCs w:val="20"/>
                          <w:lang w:val="x-none" w:eastAsia="zh-CN"/>
                        </w:rPr>
                        <w:t xml:space="preserve">with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>reference TDD configuration</w:t>
                      </w:r>
                      <w:r w:rsidRPr="00A63D3D">
                        <w:rPr>
                          <w:rFonts w:ascii="Times New Roman" w:eastAsia="SimSun" w:hAnsi="Times New Roman" w:cs="Times New Roman" w:hint="eastAsia"/>
                          <w:szCs w:val="20"/>
                          <w:lang w:val="x-none" w:eastAsia="zh-CN"/>
                        </w:rPr>
                        <w:t xml:space="preserve">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lang w:eastAsia="zh-CN"/>
                        </w:rPr>
                        <w:t xml:space="preserve">for E-UTRA (by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i/>
                          <w:iCs/>
                          <w:szCs w:val="20"/>
                          <w:lang w:val="x-none" w:eastAsia="zh-CN"/>
                        </w:rPr>
                        <w:t>tdm-</w:t>
                      </w:r>
                      <w:proofErr w:type="spellStart"/>
                      <w:r w:rsidRPr="00A63D3D">
                        <w:rPr>
                          <w:rFonts w:ascii="Times New Roman" w:eastAsia="SimSun" w:hAnsi="Times New Roman" w:cs="Times New Roman"/>
                          <w:i/>
                          <w:iCs/>
                          <w:szCs w:val="20"/>
                          <w:lang w:val="x-none" w:eastAsia="zh-CN"/>
                        </w:rPr>
                        <w:t>PatternConfig</w:t>
                      </w:r>
                      <w:proofErr w:type="spellEnd"/>
                      <w:r w:rsidRPr="00A63D3D">
                        <w:rPr>
                          <w:rFonts w:ascii="Times New Roman" w:eastAsia="SimSun" w:hAnsi="Times New Roman" w:cs="Times New Roman" w:hint="eastAsia"/>
                          <w:szCs w:val="20"/>
                          <w:lang w:eastAsia="zh-CN"/>
                        </w:rPr>
                        <w:t xml:space="preserve">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lang w:eastAsia="zh-CN"/>
                        </w:rPr>
                        <w:t xml:space="preserve">or by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i/>
                          <w:iCs/>
                          <w:szCs w:val="20"/>
                          <w:lang w:val="x-none" w:eastAsia="zh-CN"/>
                        </w:rPr>
                        <w:t>tdm-PatternConfig</w:t>
                      </w:r>
                      <w:r w:rsidRPr="00A63D3D">
                        <w:rPr>
                          <w:rFonts w:ascii="Times New Roman" w:eastAsia="SimSun" w:hAnsi="Times New Roman" w:cs="Times New Roman"/>
                          <w:i/>
                          <w:iCs/>
                          <w:szCs w:val="20"/>
                          <w:lang w:eastAsia="zh-CN"/>
                        </w:rPr>
                        <w:t>2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lang w:val="x-none" w:eastAsia="zh-CN"/>
                        </w:rPr>
                        <w:t xml:space="preserve">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lang w:eastAsia="zh-CN"/>
                        </w:rPr>
                        <w:t xml:space="preserve">in </w:t>
                      </w:r>
                      <w:r w:rsidRPr="00A63D3D">
                        <w:rPr>
                          <w:rFonts w:ascii="Times New Roman" w:eastAsia="SimSun" w:hAnsi="Times New Roman" w:cs="Times New Roman" w:hint="eastAsia"/>
                          <w:szCs w:val="20"/>
                          <w:lang w:val="x-none" w:eastAsia="zh-CN"/>
                        </w:rPr>
                        <w:t>[13, TS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lang w:val="x-none" w:eastAsia="zh-CN"/>
                        </w:rPr>
                        <w:t xml:space="preserve"> </w:t>
                      </w:r>
                      <w:r w:rsidRPr="00A63D3D">
                        <w:rPr>
                          <w:rFonts w:ascii="Times New Roman" w:eastAsia="SimSun" w:hAnsi="Times New Roman" w:cs="Times New Roman" w:hint="eastAsia"/>
                          <w:szCs w:val="20"/>
                          <w:lang w:val="x-none" w:eastAsia="zh-CN"/>
                        </w:rPr>
                        <w:t>36.213]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lang w:eastAsia="zh-CN"/>
                        </w:rPr>
                        <w:t>)</w:t>
                      </w:r>
                    </w:p>
                    <w:p w14:paraId="72EAD2C8" w14:textId="77777777" w:rsidR="00A63D3D" w:rsidRPr="00A63D3D" w:rsidRDefault="00A63D3D" w:rsidP="00A63D3D">
                      <w:pPr>
                        <w:spacing w:after="180" w:line="240" w:lineRule="auto"/>
                        <w:ind w:left="851" w:hanging="284"/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</w:pP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</w:rPr>
                        <w:t>-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</w:rPr>
                        <w:tab/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</w:rPr>
                        <w:t xml:space="preserve">If the UE does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x-none" w:eastAsia="ja-JP"/>
                        </w:rPr>
                        <w:t>not indicate a capability for dynamic power sharing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eastAsia="ja-JP"/>
                        </w:rPr>
                        <w:t xml:space="preserve"> between E-UTRA and NR for EN-DC, </w:t>
                      </w:r>
                      <w:proofErr w:type="spellStart"/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</w:rPr>
                        <w:t>t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x-none"/>
                        </w:rPr>
                        <w:t>he</w:t>
                      </w:r>
                      <w:proofErr w:type="spellEnd"/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x-none"/>
                        </w:rPr>
                        <w:t xml:space="preserve"> UE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eastAsia="zh-CN"/>
                        </w:rPr>
                        <w:t>does</w:t>
                      </w:r>
                      <w:r w:rsidRPr="00A63D3D">
                        <w:rPr>
                          <w:rFonts w:ascii="Times New Roman" w:eastAsia="SimSun" w:hAnsi="Times New Roman" w:cs="Times New Roman" w:hint="eastAsia"/>
                          <w:szCs w:val="20"/>
                          <w:highlight w:val="yellow"/>
                          <w:lang w:val="x-none" w:eastAsia="zh-CN"/>
                        </w:rPr>
                        <w:t xml:space="preserve"> not transmit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x-none"/>
                        </w:rPr>
                        <w:t xml:space="preserve"> in a slot on the SCG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</w:rPr>
                        <w:t xml:space="preserve"> in FR1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x-none"/>
                        </w:rPr>
                        <w:t xml:space="preserve">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</w:rPr>
                        <w:t>when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x-none"/>
                        </w:rPr>
                        <w:t xml:space="preserve"> a corresponding subframe on the MCG </w:t>
                      </w:r>
                      <w:r w:rsidRPr="00A63D3D">
                        <w:rPr>
                          <w:rFonts w:ascii="Times New Roman" w:eastAsia="SimSun" w:hAnsi="Times New Roman" w:cs="Times New Roman" w:hint="eastAsia"/>
                          <w:szCs w:val="20"/>
                          <w:highlight w:val="yellow"/>
                          <w:lang w:val="x-none" w:eastAsia="zh-CN"/>
                        </w:rPr>
                        <w:t>is an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x-none"/>
                        </w:rPr>
                        <w:t xml:space="preserve"> UL </w:t>
                      </w:r>
                      <w:r w:rsidRPr="00A63D3D">
                        <w:rPr>
                          <w:rFonts w:ascii="Times New Roman" w:eastAsia="SimSun" w:hAnsi="Times New Roman" w:cs="Times New Roman" w:hint="eastAsia"/>
                          <w:szCs w:val="20"/>
                          <w:highlight w:val="yellow"/>
                          <w:lang w:val="x-none" w:eastAsia="zh-CN"/>
                        </w:rPr>
                        <w:t xml:space="preserve">subframe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x-none"/>
                        </w:rPr>
                        <w:t>in the reference TDD configuration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>.</w:t>
                      </w:r>
                    </w:p>
                    <w:p w14:paraId="35A531ED" w14:textId="77777777" w:rsidR="00A63D3D" w:rsidRPr="00A63D3D" w:rsidRDefault="00A63D3D" w:rsidP="00A63D3D">
                      <w:pPr>
                        <w:spacing w:after="180" w:line="240" w:lineRule="auto"/>
                        <w:ind w:left="851" w:hanging="284"/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</w:pP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</w:rPr>
                        <w:t>-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</w:rPr>
                        <w:tab/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</w:rPr>
                        <w:t xml:space="preserve">If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x-none"/>
                        </w:rPr>
                        <w:t>the UE indicates a capability for dynamic power sharing between E-UTRA and NR for EN-</w:t>
                      </w:r>
                      <w:proofErr w:type="gramStart"/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x-none"/>
                        </w:rPr>
                        <w:t>DC, and</w:t>
                      </w:r>
                      <w:proofErr w:type="gramEnd"/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x-none"/>
                        </w:rPr>
                        <w:t xml:space="preserve"> does not indicate a capability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i/>
                          <w:szCs w:val="20"/>
                          <w:highlight w:val="yellow"/>
                          <w:lang w:val="x-none"/>
                        </w:rPr>
                        <w:t>tdm-restrictionDualTX-FDD-endc-r16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x-none"/>
                        </w:rPr>
                        <w:t xml:space="preserve"> in [1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en-GB"/>
                        </w:rPr>
                        <w:t>8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x-none"/>
                        </w:rPr>
                        <w:t xml:space="preserve">, TS 38.306], and is configured with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i/>
                          <w:iCs/>
                          <w:szCs w:val="20"/>
                          <w:highlight w:val="yellow"/>
                          <w:lang w:val="x-none"/>
                        </w:rPr>
                        <w:t>tdm-PatternConfig</w:t>
                      </w:r>
                      <w:r w:rsidRPr="00A63D3D">
                        <w:rPr>
                          <w:rFonts w:ascii="Times New Roman" w:eastAsia="SimSun" w:hAnsi="Times New Roman" w:cs="Times New Roman"/>
                          <w:i/>
                          <w:iCs/>
                          <w:szCs w:val="20"/>
                          <w:highlight w:val="yellow"/>
                        </w:rPr>
                        <w:t>2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x-none"/>
                        </w:rPr>
                        <w:t>, the UE does not transmit on the SCG in FR1 when the UE has overlapped transmission on a subframe on the MCG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>.</w:t>
                      </w:r>
                    </w:p>
                    <w:p w14:paraId="1D7920E6" w14:textId="77777777" w:rsidR="00A63D3D" w:rsidRPr="00A63D3D" w:rsidRDefault="00A63D3D" w:rsidP="00A63D3D">
                      <w:pPr>
                        <w:spacing w:after="180" w:line="240" w:lineRule="auto"/>
                        <w:ind w:left="568" w:hanging="284"/>
                        <w:rPr>
                          <w:rFonts w:ascii="Times New Roman" w:eastAsia="SimSun" w:hAnsi="Times New Roman" w:cs="Times New Roman"/>
                          <w:szCs w:val="20"/>
                        </w:rPr>
                      </w:pP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lang w:val="x-none" w:eastAsia="ja-JP"/>
                        </w:rPr>
                        <w:t>-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lang w:val="x-none" w:eastAsia="ja-JP"/>
                        </w:rPr>
                        <w:tab/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x-none" w:eastAsia="ja-JP"/>
                        </w:rPr>
                        <w:t>If the UE indicate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eastAsia="ja-JP"/>
                        </w:rPr>
                        <w:t>s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x-none" w:eastAsia="ja-JP"/>
                        </w:rPr>
                        <w:t xml:space="preserve"> a capability for dynamic power sharing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eastAsia="ja-JP"/>
                        </w:rPr>
                        <w:t xml:space="preserve"> between E-UTRA and NR for EN-DC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lang w:eastAsia="ja-JP"/>
                        </w:rPr>
                        <w:t xml:space="preserve"> and</w:t>
                      </w:r>
                    </w:p>
                    <w:p w14:paraId="4AEFDC30" w14:textId="0D26E9F5" w:rsidR="00A63D3D" w:rsidRPr="00A63D3D" w:rsidRDefault="00A63D3D" w:rsidP="00A63D3D">
                      <w:pPr>
                        <w:spacing w:after="180" w:line="240" w:lineRule="auto"/>
                        <w:ind w:left="851" w:hanging="284"/>
                        <w:rPr>
                          <w:rFonts w:ascii="Times New Roman" w:eastAsia="SimSun" w:hAnsi="Times New Roman" w:cs="Times New Roman"/>
                          <w:szCs w:val="20"/>
                        </w:rPr>
                      </w:pP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</w:rPr>
                        <w:t>-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</w:rPr>
                        <w:tab/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</w:rPr>
                        <w:t xml:space="preserve">if UE transmission(s) in subframe </w:t>
                      </w:r>
                      <w:r w:rsidRPr="00FD018E">
                        <w:rPr>
                          <w:rFonts w:ascii="Times New Roman" w:eastAsia="SimSun" w:hAnsi="Times New Roman" w:cs="Times New Roman"/>
                          <w:noProof/>
                          <w:position w:val="-10"/>
                          <w:szCs w:val="20"/>
                          <w:highlight w:val="yellow"/>
                          <w:lang w:val="x-none"/>
                        </w:rPr>
                        <w:drawing>
                          <wp:inline distT="0" distB="0" distL="0" distR="0" wp14:anchorId="76404665" wp14:editId="22CC27FD">
                            <wp:extent cx="95250" cy="182880"/>
                            <wp:effectExtent l="0" t="0" r="0" b="7620"/>
                            <wp:docPr id="26" name="Picture 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1828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63D3D">
                        <w:rPr>
                          <w:rFonts w:ascii="Times New Roman" w:eastAsia="SimSun" w:hAnsi="Times New Roman" w:cs="Times New Roman" w:hint="eastAsia"/>
                          <w:szCs w:val="20"/>
                          <w:highlight w:val="yellow"/>
                          <w:lang w:val="x-none" w:eastAsia="zh-CN"/>
                        </w:rPr>
                        <w:t xml:space="preserve">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eastAsia="zh-CN"/>
                        </w:rPr>
                        <w:t xml:space="preserve">of the MCG overlap in time with UE transmission(s) in slot </w:t>
                      </w:r>
                      <w:r w:rsidRPr="00FD018E">
                        <w:rPr>
                          <w:rFonts w:ascii="Times New Roman" w:eastAsia="SimSun" w:hAnsi="Times New Roman" w:cs="Times New Roman"/>
                          <w:noProof/>
                          <w:position w:val="-10"/>
                          <w:szCs w:val="20"/>
                          <w:highlight w:val="yellow"/>
                          <w:lang w:val="x-none"/>
                        </w:rPr>
                        <w:drawing>
                          <wp:inline distT="0" distB="0" distL="0" distR="0" wp14:anchorId="1AD97EC3" wp14:editId="64AF0B24">
                            <wp:extent cx="95250" cy="182880"/>
                            <wp:effectExtent l="0" t="0" r="0" b="7620"/>
                            <wp:docPr id="25" name="Picture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1828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</w:rPr>
                        <w:t xml:space="preserve"> of the SCG in FR1, and</w:t>
                      </w:r>
                    </w:p>
                    <w:p w14:paraId="6EDF05F6" w14:textId="17E8C434" w:rsidR="00A63D3D" w:rsidRPr="00A63D3D" w:rsidRDefault="00A63D3D" w:rsidP="00A63D3D">
                      <w:pPr>
                        <w:spacing w:after="180" w:line="240" w:lineRule="auto"/>
                        <w:ind w:left="851" w:hanging="284"/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</w:rPr>
                      </w:pP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</w:rPr>
                        <w:t>-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</w:rPr>
                        <w:tab/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</w:rPr>
                        <w:t xml:space="preserve">if </w:t>
                      </w:r>
                      <w:r w:rsidRPr="00FD018E">
                        <w:rPr>
                          <w:rFonts w:ascii="Times New Roman" w:eastAsia="SimSun" w:hAnsi="Times New Roman" w:cs="Times New Roman"/>
                          <w:noProof/>
                          <w:position w:val="-10"/>
                          <w:szCs w:val="20"/>
                          <w:highlight w:val="yellow"/>
                          <w:lang w:val="x-none"/>
                        </w:rPr>
                        <w:drawing>
                          <wp:inline distT="0" distB="0" distL="0" distR="0" wp14:anchorId="24E0D23D" wp14:editId="264749D9">
                            <wp:extent cx="1478915" cy="182880"/>
                            <wp:effectExtent l="0" t="0" r="6985" b="7620"/>
                            <wp:docPr id="24" name="Picture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78915" cy="1828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</w:rPr>
                        <w:t xml:space="preserve"> in any portion of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eastAsia="zh-CN"/>
                        </w:rPr>
                        <w:t xml:space="preserve">slot </w:t>
                      </w:r>
                      <w:r w:rsidRPr="00FD018E">
                        <w:rPr>
                          <w:rFonts w:ascii="Times New Roman" w:eastAsia="SimSun" w:hAnsi="Times New Roman" w:cs="Times New Roman"/>
                          <w:noProof/>
                          <w:position w:val="-10"/>
                          <w:szCs w:val="20"/>
                          <w:highlight w:val="yellow"/>
                          <w:lang w:val="x-none"/>
                        </w:rPr>
                        <w:drawing>
                          <wp:inline distT="0" distB="0" distL="0" distR="0" wp14:anchorId="5FEE2801" wp14:editId="684764D1">
                            <wp:extent cx="95250" cy="182880"/>
                            <wp:effectExtent l="0" t="0" r="0" b="7620"/>
                            <wp:docPr id="23" name="Picture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1828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</w:rPr>
                        <w:t xml:space="preserve"> of the SCG</w:t>
                      </w:r>
                      <w:r w:rsidRPr="00A63D3D">
                        <w:rPr>
                          <w:rFonts w:ascii="Times New Roman" w:eastAsia="SimSun" w:hAnsi="Times New Roman" w:cs="Times New Roman" w:hint="eastAsia"/>
                          <w:szCs w:val="20"/>
                          <w:highlight w:val="yellow"/>
                          <w:lang w:val="x-none" w:eastAsia="zh-CN"/>
                        </w:rPr>
                        <w:t xml:space="preserve">, </w:t>
                      </w:r>
                    </w:p>
                    <w:p w14:paraId="7CF4971D" w14:textId="1B31E6BC" w:rsidR="00A63D3D" w:rsidRPr="00A63D3D" w:rsidRDefault="00A63D3D" w:rsidP="00A63D3D">
                      <w:pPr>
                        <w:spacing w:after="180" w:line="240" w:lineRule="auto"/>
                        <w:ind w:left="851" w:hanging="284"/>
                        <w:rPr>
                          <w:rFonts w:ascii="Times New Roman" w:eastAsia="SimSun" w:hAnsi="Times New Roman" w:cs="Times New Roman"/>
                          <w:szCs w:val="20"/>
                        </w:rPr>
                      </w:pP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x-none"/>
                        </w:rPr>
                        <w:tab/>
                        <w:t xml:space="preserve">the UE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x-none" w:eastAsia="zh-CN"/>
                        </w:rPr>
                        <w:t>reduces</w:t>
                      </w:r>
                      <w:r w:rsidRPr="00A63D3D">
                        <w:rPr>
                          <w:rFonts w:ascii="Times New Roman" w:eastAsia="SimSun" w:hAnsi="Times New Roman" w:cs="Times New Roman" w:hint="eastAsia"/>
                          <w:szCs w:val="20"/>
                          <w:highlight w:val="yellow"/>
                          <w:lang w:val="x-none" w:eastAsia="zh-CN"/>
                        </w:rPr>
                        <w:t xml:space="preserve">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eastAsia="zh-CN"/>
                        </w:rPr>
                        <w:t>transmission power</w:t>
                      </w:r>
                      <w:r w:rsidRPr="00A63D3D" w:rsidDel="001A0D35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x-none"/>
                        </w:rPr>
                        <w:t xml:space="preserve">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eastAsia="zh-CN"/>
                        </w:rPr>
                        <w:t xml:space="preserve">in any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</w:rPr>
                        <w:t xml:space="preserve">portion of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eastAsia="zh-CN"/>
                        </w:rPr>
                        <w:t xml:space="preserve">slot </w:t>
                      </w:r>
                      <w:r w:rsidRPr="00FD018E">
                        <w:rPr>
                          <w:rFonts w:ascii="Times New Roman" w:eastAsia="SimSun" w:hAnsi="Times New Roman" w:cs="Times New Roman"/>
                          <w:noProof/>
                          <w:position w:val="-10"/>
                          <w:szCs w:val="20"/>
                          <w:highlight w:val="yellow"/>
                          <w:lang w:val="x-none"/>
                        </w:rPr>
                        <w:drawing>
                          <wp:inline distT="0" distB="0" distL="0" distR="0" wp14:anchorId="4E8190E5" wp14:editId="7CFD444B">
                            <wp:extent cx="95250" cy="182880"/>
                            <wp:effectExtent l="0" t="0" r="0" b="7620"/>
                            <wp:docPr id="22" name="Picture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1828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</w:rPr>
                        <w:t xml:space="preserve"> </w:t>
                      </w:r>
                      <w:r w:rsidRPr="00A63D3D">
                        <w:rPr>
                          <w:rFonts w:ascii="Times New Roman" w:eastAsia="SimSun" w:hAnsi="Times New Roman" w:cs="Times New Roman" w:hint="eastAsia"/>
                          <w:szCs w:val="20"/>
                          <w:highlight w:val="yellow"/>
                          <w:lang w:val="x-none" w:eastAsia="zh-CN"/>
                        </w:rPr>
                        <w:t>o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eastAsia="zh-CN"/>
                        </w:rPr>
                        <w:t>f</w:t>
                      </w:r>
                      <w:r w:rsidRPr="00A63D3D">
                        <w:rPr>
                          <w:rFonts w:ascii="Times New Roman" w:eastAsia="SimSun" w:hAnsi="Times New Roman" w:cs="Times New Roman" w:hint="eastAsia"/>
                          <w:szCs w:val="20"/>
                          <w:highlight w:val="yellow"/>
                          <w:lang w:val="x-none" w:eastAsia="zh-CN"/>
                        </w:rPr>
                        <w:t xml:space="preserve"> the SCG so that </w:t>
                      </w:r>
                      <w:r w:rsidRPr="00FD018E">
                        <w:rPr>
                          <w:rFonts w:ascii="Times New Roman" w:eastAsia="SimSun" w:hAnsi="Times New Roman" w:cs="Times New Roman"/>
                          <w:noProof/>
                          <w:position w:val="-10"/>
                          <w:szCs w:val="20"/>
                          <w:highlight w:val="yellow"/>
                          <w:lang w:val="x-none"/>
                        </w:rPr>
                        <w:drawing>
                          <wp:inline distT="0" distB="0" distL="0" distR="0" wp14:anchorId="5BA0758F" wp14:editId="4349952D">
                            <wp:extent cx="1383665" cy="182880"/>
                            <wp:effectExtent l="0" t="0" r="6985" b="7620"/>
                            <wp:docPr id="21" name="Picture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83665" cy="1828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</w:rPr>
                        <w:t xml:space="preserve"> in any portion of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eastAsia="zh-CN"/>
                        </w:rPr>
                        <w:t xml:space="preserve">slot </w:t>
                      </w:r>
                      <w:r w:rsidRPr="00FD018E">
                        <w:rPr>
                          <w:rFonts w:ascii="Times New Roman" w:eastAsia="SimSun" w:hAnsi="Times New Roman" w:cs="Times New Roman"/>
                          <w:noProof/>
                          <w:position w:val="-10"/>
                          <w:szCs w:val="20"/>
                          <w:highlight w:val="yellow"/>
                          <w:lang w:val="x-none"/>
                        </w:rPr>
                        <w:drawing>
                          <wp:inline distT="0" distB="0" distL="0" distR="0" wp14:anchorId="35CADD05" wp14:editId="3E126901">
                            <wp:extent cx="95250" cy="182880"/>
                            <wp:effectExtent l="0" t="0" r="0" b="7620"/>
                            <wp:docPr id="20" name="Picture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1828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</w:rPr>
                        <w:t>,</w:t>
                      </w:r>
                      <w:r w:rsidRPr="00A63D3D">
                        <w:rPr>
                          <w:rFonts w:ascii="Times New Roman" w:eastAsia="SimSun" w:hAnsi="Times New Roman" w:cs="Times New Roman" w:hint="eastAsia"/>
                          <w:szCs w:val="20"/>
                          <w:lang w:val="x-none" w:eastAsia="zh-CN"/>
                        </w:rPr>
                        <w:t xml:space="preserve"> where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noProof/>
                          <w:position w:val="-10"/>
                          <w:szCs w:val="20"/>
                          <w:lang w:val="x-none"/>
                        </w:rPr>
                        <w:drawing>
                          <wp:inline distT="0" distB="0" distL="0" distR="0" wp14:anchorId="428DDC23" wp14:editId="1655EC78">
                            <wp:extent cx="349885" cy="182880"/>
                            <wp:effectExtent l="0" t="0" r="0" b="7620"/>
                            <wp:docPr id="19" name="Picture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9885" cy="1828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 and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noProof/>
                          <w:position w:val="-10"/>
                          <w:szCs w:val="20"/>
                          <w:lang w:val="x-none"/>
                        </w:rPr>
                        <w:drawing>
                          <wp:inline distT="0" distB="0" distL="0" distR="0" wp14:anchorId="574303F4" wp14:editId="508BD327">
                            <wp:extent cx="469265" cy="182880"/>
                            <wp:effectExtent l="0" t="0" r="6985" b="7620"/>
                            <wp:docPr id="18" name="Picture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9265" cy="1828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are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the linear values of the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total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>UE transmi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</w:rPr>
                        <w:t>ssion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 power</w:t>
                      </w:r>
                      <w:r w:rsidRPr="00A63D3D">
                        <w:rPr>
                          <w:rFonts w:ascii="Times New Roman" w:eastAsia="SimSun" w:hAnsi="Times New Roman" w:cs="Times New Roman" w:hint="eastAsia"/>
                          <w:szCs w:val="20"/>
                          <w:lang w:val="x-none" w:eastAsia="zh-CN"/>
                        </w:rPr>
                        <w:t>s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</w:rPr>
                        <w:t>in</w:t>
                      </w:r>
                      <w:r w:rsidRPr="00A63D3D">
                        <w:rPr>
                          <w:rFonts w:ascii="Times New Roman" w:eastAsia="SimSun" w:hAnsi="Times New Roman" w:cs="Times New Roman" w:hint="eastAsia"/>
                          <w:szCs w:val="20"/>
                          <w:lang w:val="x-none" w:eastAsia="zh-CN"/>
                        </w:rPr>
                        <w:t xml:space="preserve"> subframe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noProof/>
                          <w:position w:val="-10"/>
                          <w:szCs w:val="20"/>
                          <w:lang w:val="x-none"/>
                        </w:rPr>
                        <w:drawing>
                          <wp:inline distT="0" distB="0" distL="0" distR="0" wp14:anchorId="40FB8E4B" wp14:editId="0F6C0515">
                            <wp:extent cx="95250" cy="182880"/>
                            <wp:effectExtent l="0" t="0" r="0" b="7620"/>
                            <wp:docPr id="17" name="Picture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1828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63D3D">
                        <w:rPr>
                          <w:rFonts w:ascii="Times New Roman" w:eastAsia="SimSun" w:hAnsi="Times New Roman" w:cs="Times New Roman" w:hint="eastAsia"/>
                          <w:szCs w:val="20"/>
                          <w:lang w:val="x-none" w:eastAsia="zh-CN"/>
                        </w:rPr>
                        <w:t xml:space="preserve">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lang w:eastAsia="zh-CN"/>
                        </w:rPr>
                        <w:t xml:space="preserve">of the MCG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and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</w:rPr>
                        <w:t>in</w:t>
                      </w:r>
                      <w:r w:rsidRPr="00A63D3D">
                        <w:rPr>
                          <w:rFonts w:ascii="Times New Roman" w:eastAsia="SimSun" w:hAnsi="Times New Roman" w:cs="Times New Roman" w:hint="eastAsia"/>
                          <w:szCs w:val="20"/>
                          <w:lang w:val="x-none" w:eastAsia="zh-CN"/>
                        </w:rPr>
                        <w:t xml:space="preserve"> slot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noProof/>
                          <w:position w:val="-10"/>
                          <w:szCs w:val="20"/>
                          <w:lang w:val="x-none"/>
                        </w:rPr>
                        <w:drawing>
                          <wp:inline distT="0" distB="0" distL="0" distR="0" wp14:anchorId="0D8EA73E" wp14:editId="0D000CCF">
                            <wp:extent cx="95250" cy="182880"/>
                            <wp:effectExtent l="0" t="0" r="0" b="7620"/>
                            <wp:docPr id="16" name="Picture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1828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 of the SCG in FR1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>, respectively.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 The UE is not required to transmit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lang w:eastAsia="zh-CN"/>
                        </w:rPr>
                        <w:t xml:space="preserve">in any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portion of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lang w:eastAsia="zh-CN"/>
                        </w:rPr>
                        <w:t xml:space="preserve">slot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noProof/>
                          <w:position w:val="-10"/>
                          <w:szCs w:val="20"/>
                          <w:lang w:val="x-none"/>
                        </w:rPr>
                        <w:drawing>
                          <wp:inline distT="0" distB="0" distL="0" distR="0" wp14:anchorId="34B2C0C1" wp14:editId="6092A83D">
                            <wp:extent cx="95250" cy="182880"/>
                            <wp:effectExtent l="0" t="0" r="0" b="7620"/>
                            <wp:docPr id="15" name="Picture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1828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 of the SCG if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noProof/>
                          <w:position w:val="-10"/>
                          <w:szCs w:val="20"/>
                          <w:lang w:val="x-none"/>
                        </w:rPr>
                        <w:drawing>
                          <wp:inline distT="0" distB="0" distL="0" distR="0" wp14:anchorId="48996DAD" wp14:editId="72929BF0">
                            <wp:extent cx="469265" cy="182880"/>
                            <wp:effectExtent l="0" t="0" r="6985" b="7620"/>
                            <wp:docPr id="14" name="Picture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9265" cy="1828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 would need to be reduced by more than the value provided by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i/>
                          <w:szCs w:val="20"/>
                        </w:rPr>
                        <w:t>X</w:t>
                      </w:r>
                      <w:r w:rsidRPr="00A63D3D">
                        <w:rPr>
                          <w:rFonts w:ascii="Times New Roman" w:eastAsia="SimSun" w:hAnsi="Times New Roman" w:cs="Times New Roman"/>
                          <w:i/>
                          <w:szCs w:val="20"/>
                          <w:vertAlign w:val="subscript"/>
                        </w:rPr>
                        <w:t>SCALE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 </w:t>
                      </w:r>
                      <w:proofErr w:type="gramStart"/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</w:rPr>
                        <w:t>in order for</w:t>
                      </w:r>
                      <w:proofErr w:type="gramEnd"/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noProof/>
                          <w:position w:val="-10"/>
                          <w:szCs w:val="20"/>
                          <w:lang w:val="x-none"/>
                        </w:rPr>
                        <w:drawing>
                          <wp:inline distT="0" distB="0" distL="0" distR="0" wp14:anchorId="41115D37" wp14:editId="4491DBC2">
                            <wp:extent cx="1383665" cy="182880"/>
                            <wp:effectExtent l="0" t="0" r="6985" b="7620"/>
                            <wp:docPr id="13" name="Picture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83665" cy="1828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 in any portion of slot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noProof/>
                          <w:position w:val="-10"/>
                          <w:szCs w:val="20"/>
                          <w:lang w:val="x-none"/>
                        </w:rPr>
                        <w:drawing>
                          <wp:inline distT="0" distB="0" distL="0" distR="0" wp14:anchorId="5231D8E0" wp14:editId="061056DB">
                            <wp:extent cx="95250" cy="182880"/>
                            <wp:effectExtent l="0" t="0" r="0" b="7620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1828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63D3D">
                        <w:rPr>
                          <w:rFonts w:ascii="Times New Roman" w:eastAsia="SimSun" w:hAnsi="Times New Roman" w:cs="Times New Roman" w:hint="eastAsia"/>
                          <w:szCs w:val="20"/>
                          <w:lang w:val="x-none" w:eastAsia="zh-CN"/>
                        </w:rPr>
                        <w:t xml:space="preserve"> o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lang w:eastAsia="zh-CN"/>
                        </w:rPr>
                        <w:t>f</w:t>
                      </w:r>
                      <w:r w:rsidRPr="00A63D3D">
                        <w:rPr>
                          <w:rFonts w:ascii="Times New Roman" w:eastAsia="SimSun" w:hAnsi="Times New Roman" w:cs="Times New Roman" w:hint="eastAsia"/>
                          <w:szCs w:val="20"/>
                          <w:lang w:val="x-none" w:eastAsia="zh-CN"/>
                        </w:rPr>
                        <w:t xml:space="preserve"> the SCG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. The UE is required to transmit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lang w:eastAsia="zh-CN"/>
                        </w:rPr>
                        <w:t xml:space="preserve">in slot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noProof/>
                          <w:position w:val="-10"/>
                          <w:szCs w:val="20"/>
                          <w:lang w:val="x-none"/>
                        </w:rPr>
                        <w:drawing>
                          <wp:inline distT="0" distB="0" distL="0" distR="0" wp14:anchorId="5D59F7AB" wp14:editId="5E81EFDB">
                            <wp:extent cx="95250" cy="182880"/>
                            <wp:effectExtent l="0" t="0" r="0" b="762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1828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 of the SCG if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noProof/>
                          <w:position w:val="-10"/>
                          <w:szCs w:val="20"/>
                          <w:lang w:val="x-none"/>
                        </w:rPr>
                        <w:drawing>
                          <wp:inline distT="0" distB="0" distL="0" distR="0" wp14:anchorId="5F7F4358" wp14:editId="7EC63BAB">
                            <wp:extent cx="349885" cy="182880"/>
                            <wp:effectExtent l="0" t="0" r="0" b="762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9885" cy="1828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 would not need to be reduced by more than the value provided by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i/>
                          <w:szCs w:val="20"/>
                        </w:rPr>
                        <w:t>X</w:t>
                      </w:r>
                      <w:r w:rsidRPr="00A63D3D">
                        <w:rPr>
                          <w:rFonts w:ascii="Times New Roman" w:eastAsia="SimSun" w:hAnsi="Times New Roman" w:cs="Times New Roman"/>
                          <w:i/>
                          <w:szCs w:val="20"/>
                          <w:vertAlign w:val="subscript"/>
                        </w:rPr>
                        <w:t>SCALE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 </w:t>
                      </w:r>
                      <w:proofErr w:type="gramStart"/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</w:rPr>
                        <w:t>in order for</w:t>
                      </w:r>
                      <w:proofErr w:type="gramEnd"/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noProof/>
                          <w:position w:val="-10"/>
                          <w:szCs w:val="20"/>
                          <w:lang w:val="x-none"/>
                        </w:rPr>
                        <w:drawing>
                          <wp:inline distT="0" distB="0" distL="0" distR="0" wp14:anchorId="30477A36" wp14:editId="6D4CBC80">
                            <wp:extent cx="1264285" cy="182880"/>
                            <wp:effectExtent l="0" t="0" r="0" b="762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64285" cy="1828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 in all portions of slot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noProof/>
                          <w:position w:val="-10"/>
                          <w:szCs w:val="20"/>
                          <w:lang w:val="x-none"/>
                        </w:rPr>
                        <w:drawing>
                          <wp:inline distT="0" distB="0" distL="0" distR="0" wp14:anchorId="41282B08" wp14:editId="20E53D32">
                            <wp:extent cx="95250" cy="182880"/>
                            <wp:effectExtent l="0" t="0" r="0" b="762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1828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</w:rPr>
                        <w:t>.</w:t>
                      </w:r>
                    </w:p>
                    <w:p w14:paraId="4E563157" w14:textId="77777777" w:rsidR="00A63D3D" w:rsidRPr="00A63D3D" w:rsidRDefault="00A63D3D" w:rsidP="00A63D3D">
                      <w:pPr>
                        <w:spacing w:after="180" w:line="240" w:lineRule="auto"/>
                        <w:ind w:left="568" w:hanging="284"/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</w:pP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>-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ab/>
                        <w:t xml:space="preserve">If the UE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does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lang w:val="x-none" w:eastAsia="ja-JP"/>
                        </w:rPr>
                        <w:t>not indicate a capability for dynamic power sharing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lang w:eastAsia="ja-JP"/>
                        </w:rPr>
                        <w:t xml:space="preserve"> between E-UTRA and NR for EN-DC, the UE expects to be configured </w:t>
                      </w:r>
                      <w:r w:rsidRPr="00A63D3D">
                        <w:rPr>
                          <w:rFonts w:ascii="Times New Roman" w:eastAsia="SimSun" w:hAnsi="Times New Roman" w:cs="Times New Roman" w:hint="eastAsia"/>
                          <w:szCs w:val="20"/>
                          <w:lang w:val="x-none" w:eastAsia="zh-CN"/>
                        </w:rPr>
                        <w:t xml:space="preserve">with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>reference TDD configuration</w:t>
                      </w:r>
                      <w:r w:rsidRPr="00A63D3D">
                        <w:rPr>
                          <w:rFonts w:ascii="Times New Roman" w:eastAsia="SimSun" w:hAnsi="Times New Roman" w:cs="Times New Roman" w:hint="eastAsia"/>
                          <w:szCs w:val="20"/>
                          <w:lang w:val="x-none" w:eastAsia="zh-CN"/>
                        </w:rPr>
                        <w:t xml:space="preserve">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lang w:eastAsia="zh-CN"/>
                        </w:rPr>
                        <w:t xml:space="preserve">for E-UTRA by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i/>
                          <w:iCs/>
                          <w:szCs w:val="20"/>
                          <w:lang w:val="x-none" w:eastAsia="zh-CN"/>
                        </w:rPr>
                        <w:t>tdm-</w:t>
                      </w:r>
                      <w:proofErr w:type="spellStart"/>
                      <w:r w:rsidRPr="00A63D3D">
                        <w:rPr>
                          <w:rFonts w:ascii="Times New Roman" w:eastAsia="SimSun" w:hAnsi="Times New Roman" w:cs="Times New Roman"/>
                          <w:i/>
                          <w:iCs/>
                          <w:szCs w:val="20"/>
                          <w:lang w:val="x-none" w:eastAsia="zh-CN"/>
                        </w:rPr>
                        <w:t>PatternConfig</w:t>
                      </w:r>
                      <w:proofErr w:type="spellEnd"/>
                      <w:r w:rsidRPr="00A63D3D">
                        <w:rPr>
                          <w:rFonts w:ascii="Times New Roman" w:eastAsia="SimSun" w:hAnsi="Times New Roman" w:cs="Times New Roman" w:hint="eastAsia"/>
                          <w:szCs w:val="20"/>
                          <w:lang w:eastAsia="zh-CN"/>
                        </w:rPr>
                        <w:t xml:space="preserve"> 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lang w:eastAsia="zh-CN"/>
                        </w:rPr>
                        <w:t xml:space="preserve">in </w:t>
                      </w:r>
                      <w:r w:rsidRPr="00A63D3D">
                        <w:rPr>
                          <w:rFonts w:ascii="Times New Roman" w:eastAsia="SimSun" w:hAnsi="Times New Roman" w:cs="Times New Roman" w:hint="eastAsia"/>
                          <w:szCs w:val="20"/>
                          <w:lang w:val="x-none" w:eastAsia="zh-CN"/>
                        </w:rPr>
                        <w:t>[13, TS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lang w:val="x-none" w:eastAsia="zh-CN"/>
                        </w:rPr>
                        <w:t xml:space="preserve"> </w:t>
                      </w:r>
                      <w:r w:rsidRPr="00A63D3D">
                        <w:rPr>
                          <w:rFonts w:ascii="Times New Roman" w:eastAsia="SimSun" w:hAnsi="Times New Roman" w:cs="Times New Roman" w:hint="eastAsia"/>
                          <w:szCs w:val="20"/>
                          <w:lang w:val="x-none" w:eastAsia="zh-CN"/>
                        </w:rPr>
                        <w:t>36.213]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lang w:eastAsia="zh-CN"/>
                        </w:rPr>
                        <w:t>.</w:t>
                      </w:r>
                      <w:r w:rsidRPr="00A63D3D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 </w:t>
                      </w:r>
                    </w:p>
                    <w:p w14:paraId="11A3B623" w14:textId="3C55CE5A" w:rsidR="00A63D3D" w:rsidRDefault="00A63D3D"/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rFonts w:eastAsia="SimSun" w:cs="Times New Roman"/>
          <w:szCs w:val="20"/>
          <w:lang w:val="en-GB"/>
        </w:rPr>
        <w:t>T</w:t>
      </w:r>
      <w:r w:rsidR="00A63D3D">
        <w:rPr>
          <w:rFonts w:eastAsia="SimSun" w:cs="Times New Roman"/>
          <w:szCs w:val="20"/>
          <w:lang w:val="en-GB"/>
        </w:rPr>
        <w:t>h</w:t>
      </w:r>
      <w:r>
        <w:rPr>
          <w:rFonts w:eastAsia="SimSun" w:cs="Times New Roman"/>
          <w:szCs w:val="20"/>
          <w:lang w:val="en-GB"/>
        </w:rPr>
        <w:t xml:space="preserve">e prioritization </w:t>
      </w:r>
      <w:proofErr w:type="spellStart"/>
      <w:r>
        <w:rPr>
          <w:rFonts w:eastAsia="SimSun" w:cs="Times New Roman"/>
          <w:szCs w:val="20"/>
          <w:lang w:val="en-GB"/>
        </w:rPr>
        <w:t>behavior</w:t>
      </w:r>
      <w:proofErr w:type="spellEnd"/>
      <w:r>
        <w:rPr>
          <w:rFonts w:eastAsia="SimSun" w:cs="Times New Roman"/>
          <w:szCs w:val="20"/>
          <w:lang w:val="en-GB"/>
        </w:rPr>
        <w:t xml:space="preserve"> </w:t>
      </w:r>
      <w:r w:rsidR="00A63D3D">
        <w:rPr>
          <w:rFonts w:eastAsia="SimSun" w:cs="Times New Roman"/>
          <w:szCs w:val="20"/>
          <w:lang w:val="en-GB"/>
        </w:rPr>
        <w:t xml:space="preserve">has been captured in 38.213 in Section 7.6.1 on EN-DC </w:t>
      </w:r>
      <w:r w:rsidR="00FD018E">
        <w:rPr>
          <w:rFonts w:eastAsia="SimSun" w:cs="Times New Roman"/>
          <w:szCs w:val="20"/>
          <w:lang w:val="en-GB"/>
        </w:rPr>
        <w:fldChar w:fldCharType="begin"/>
      </w:r>
      <w:r w:rsidR="00FD018E">
        <w:rPr>
          <w:rFonts w:eastAsia="SimSun" w:cs="Times New Roman"/>
          <w:szCs w:val="20"/>
          <w:lang w:val="en-GB"/>
        </w:rPr>
        <w:instrText xml:space="preserve"> REF _Ref95402789 \r \h </w:instrText>
      </w:r>
      <w:r w:rsidR="00FD018E">
        <w:rPr>
          <w:rFonts w:eastAsia="SimSun" w:cs="Times New Roman"/>
          <w:szCs w:val="20"/>
          <w:lang w:val="en-GB"/>
        </w:rPr>
      </w:r>
      <w:r w:rsidR="00FD018E">
        <w:rPr>
          <w:rFonts w:eastAsia="SimSun" w:cs="Times New Roman"/>
          <w:szCs w:val="20"/>
          <w:lang w:val="en-GB"/>
        </w:rPr>
        <w:fldChar w:fldCharType="separate"/>
      </w:r>
      <w:r w:rsidR="009739F7">
        <w:rPr>
          <w:rFonts w:eastAsia="SimSun" w:cs="Times New Roman"/>
          <w:szCs w:val="20"/>
          <w:lang w:val="en-GB"/>
        </w:rPr>
        <w:t>[2]</w:t>
      </w:r>
      <w:r w:rsidR="00FD018E">
        <w:rPr>
          <w:rFonts w:eastAsia="SimSun" w:cs="Times New Roman"/>
          <w:szCs w:val="20"/>
          <w:lang w:val="en-GB"/>
        </w:rPr>
        <w:fldChar w:fldCharType="end"/>
      </w:r>
      <w:r w:rsidR="00FD018E">
        <w:rPr>
          <w:rFonts w:eastAsia="SimSun" w:cs="Times New Roman"/>
          <w:szCs w:val="20"/>
          <w:lang w:val="en-GB"/>
        </w:rPr>
        <w:t>,</w:t>
      </w:r>
      <w:r>
        <w:rPr>
          <w:rFonts w:eastAsia="SimSun" w:cs="Times New Roman"/>
          <w:szCs w:val="20"/>
          <w:lang w:val="en-GB"/>
        </w:rPr>
        <w:t xml:space="preserve"> and the prioritization is indeed due to potential power limitation as mentioned </w:t>
      </w:r>
      <w:r w:rsidR="00A00DA2">
        <w:rPr>
          <w:rFonts w:eastAsia="SimSun" w:cs="Times New Roman"/>
          <w:szCs w:val="20"/>
          <w:lang w:val="en-GB"/>
        </w:rPr>
        <w:t>by RAN4 above</w:t>
      </w:r>
      <w:r>
        <w:rPr>
          <w:rFonts w:eastAsia="SimSun" w:cs="Times New Roman"/>
          <w:szCs w:val="20"/>
          <w:lang w:val="en-GB"/>
        </w:rPr>
        <w:t>.</w:t>
      </w:r>
    </w:p>
    <w:p w14:paraId="43F8CA5B" w14:textId="77777777" w:rsidR="00FD018E" w:rsidRDefault="00FD018E" w:rsidP="00534E23">
      <w:pPr>
        <w:spacing w:after="120" w:line="240" w:lineRule="auto"/>
        <w:rPr>
          <w:rFonts w:eastAsia="SimSun" w:cs="Times New Roman"/>
          <w:szCs w:val="20"/>
          <w:lang w:val="en-GB"/>
        </w:rPr>
      </w:pPr>
    </w:p>
    <w:p w14:paraId="17CB64F0" w14:textId="1793C5AF" w:rsidR="00534E23" w:rsidRPr="000B690F" w:rsidRDefault="00534E23" w:rsidP="00534E23">
      <w:pPr>
        <w:spacing w:after="120" w:line="240" w:lineRule="auto"/>
      </w:pPr>
      <w:r>
        <w:rPr>
          <w:rFonts w:eastAsia="SimSun" w:cs="Times New Roman"/>
          <w:szCs w:val="20"/>
          <w:lang w:val="en-GB"/>
        </w:rPr>
        <w:t xml:space="preserve">The above specified </w:t>
      </w:r>
      <w:proofErr w:type="spellStart"/>
      <w:r>
        <w:rPr>
          <w:rFonts w:eastAsia="SimSun" w:cs="Times New Roman"/>
          <w:szCs w:val="20"/>
          <w:lang w:val="en-GB"/>
        </w:rPr>
        <w:t>behavior</w:t>
      </w:r>
      <w:proofErr w:type="spellEnd"/>
      <w:r>
        <w:rPr>
          <w:rFonts w:eastAsia="SimSun" w:cs="Times New Roman"/>
          <w:szCs w:val="20"/>
          <w:lang w:val="en-GB"/>
        </w:rPr>
        <w:t xml:space="preserve"> is applicable for </w:t>
      </w:r>
      <w:r w:rsidR="00A00DA2">
        <w:rPr>
          <w:rFonts w:eastAsia="SimSun" w:cs="Times New Roman"/>
          <w:szCs w:val="20"/>
          <w:lang w:val="en-GB"/>
        </w:rPr>
        <w:t xml:space="preserve">EN-DC with an LTE </w:t>
      </w:r>
      <w:proofErr w:type="spellStart"/>
      <w:r w:rsidR="00A00DA2">
        <w:rPr>
          <w:rFonts w:eastAsia="SimSun" w:cs="Times New Roman"/>
          <w:szCs w:val="20"/>
          <w:lang w:val="en-GB"/>
        </w:rPr>
        <w:t>PCell</w:t>
      </w:r>
      <w:proofErr w:type="spellEnd"/>
      <w:r w:rsidR="00A00DA2">
        <w:rPr>
          <w:rFonts w:eastAsia="SimSun" w:cs="Times New Roman"/>
          <w:szCs w:val="20"/>
          <w:lang w:val="en-GB"/>
        </w:rPr>
        <w:t xml:space="preserve"> and an</w:t>
      </w:r>
      <w:r>
        <w:rPr>
          <w:rFonts w:eastAsia="SimSun" w:cs="Times New Roman"/>
          <w:szCs w:val="20"/>
          <w:lang w:val="en-GB"/>
        </w:rPr>
        <w:t xml:space="preserve"> NR </w:t>
      </w:r>
      <w:proofErr w:type="spellStart"/>
      <w:r>
        <w:rPr>
          <w:rFonts w:eastAsia="SimSun" w:cs="Times New Roman"/>
          <w:szCs w:val="20"/>
          <w:lang w:val="en-GB"/>
        </w:rPr>
        <w:t>PSCell</w:t>
      </w:r>
      <w:proofErr w:type="spellEnd"/>
      <w:r>
        <w:rPr>
          <w:rFonts w:eastAsia="SimSun" w:cs="Times New Roman"/>
          <w:szCs w:val="20"/>
          <w:lang w:val="en-GB"/>
        </w:rPr>
        <w:t xml:space="preserve">, and we note that there is no special handling for the case when the NR </w:t>
      </w:r>
      <w:proofErr w:type="spellStart"/>
      <w:r>
        <w:rPr>
          <w:rFonts w:eastAsia="SimSun" w:cs="Times New Roman"/>
          <w:szCs w:val="20"/>
          <w:lang w:val="en-GB"/>
        </w:rPr>
        <w:t>PSCell</w:t>
      </w:r>
      <w:proofErr w:type="spellEnd"/>
      <w:r>
        <w:rPr>
          <w:rFonts w:eastAsia="SimSun" w:cs="Times New Roman"/>
          <w:szCs w:val="20"/>
          <w:lang w:val="en-GB"/>
        </w:rPr>
        <w:t xml:space="preserve"> is in unlicensed (shared) spectrum. Furthermore, we note that EN-DC </w:t>
      </w:r>
      <w:r w:rsidR="00FD018E">
        <w:rPr>
          <w:rFonts w:eastAsia="SimSun" w:cs="Times New Roman"/>
          <w:szCs w:val="20"/>
          <w:lang w:val="en-GB"/>
        </w:rPr>
        <w:t xml:space="preserve">with a </w:t>
      </w:r>
      <w:proofErr w:type="spellStart"/>
      <w:r w:rsidR="00FD018E">
        <w:rPr>
          <w:rFonts w:eastAsia="SimSun" w:cs="Times New Roman"/>
          <w:szCs w:val="20"/>
          <w:lang w:val="en-GB"/>
        </w:rPr>
        <w:t>PSCell</w:t>
      </w:r>
      <w:proofErr w:type="spellEnd"/>
      <w:r w:rsidR="00FD018E">
        <w:rPr>
          <w:rFonts w:eastAsia="SimSun" w:cs="Times New Roman"/>
          <w:szCs w:val="20"/>
          <w:lang w:val="en-GB"/>
        </w:rPr>
        <w:t xml:space="preserve"> in shared spectrum is indeed one of the agreed deployment scenarios as captured in 38.300 Annex B.3 as shown below. </w:t>
      </w:r>
      <w:r>
        <w:t xml:space="preserve">Based on the above, </w:t>
      </w:r>
      <w:r w:rsidRPr="004177F4">
        <w:t xml:space="preserve">RAN1 </w:t>
      </w:r>
      <w:r>
        <w:t>can</w:t>
      </w:r>
      <w:r w:rsidRPr="004177F4">
        <w:t xml:space="preserve"> </w:t>
      </w:r>
      <w:r>
        <w:t>confirm</w:t>
      </w:r>
      <w:r w:rsidRPr="004177F4">
        <w:t xml:space="preserve"> </w:t>
      </w:r>
      <w:r>
        <w:t>that the</w:t>
      </w:r>
      <w:r w:rsidRPr="004177F4">
        <w:t xml:space="preserve"> </w:t>
      </w:r>
      <w:r>
        <w:t>RAN4 working assumption for</w:t>
      </w:r>
      <w:r w:rsidRPr="004177F4">
        <w:t xml:space="preserve"> </w:t>
      </w:r>
      <w:r>
        <w:t xml:space="preserve">collision of </w:t>
      </w:r>
      <w:r w:rsidRPr="004177F4">
        <w:t xml:space="preserve">LTE </w:t>
      </w:r>
      <w:r>
        <w:t xml:space="preserve">RACH </w:t>
      </w:r>
      <w:r w:rsidRPr="004177F4">
        <w:t>and NR</w:t>
      </w:r>
      <w:r>
        <w:t>-U</w:t>
      </w:r>
      <w:r w:rsidRPr="004177F4">
        <w:t xml:space="preserve"> RACH </w:t>
      </w:r>
      <w:r>
        <w:t>is in line with RAN1 spec</w:t>
      </w:r>
      <w:r w:rsidR="00FD018E">
        <w:t xml:space="preserve">, and the </w:t>
      </w:r>
      <w:r w:rsidR="00FD018E">
        <w:lastRenderedPageBreak/>
        <w:t xml:space="preserve">existing </w:t>
      </w:r>
      <w:r w:rsidRPr="004177F4">
        <w:t xml:space="preserve">prioritization rules between LTE </w:t>
      </w:r>
      <w:r w:rsidR="00FD018E" w:rsidRPr="00A63D3D">
        <w:rPr>
          <w:noProof/>
          <w:lang w:val="en-GB" w:eastAsia="ja-JP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2C1E232B" wp14:editId="590CC3D1">
                <wp:simplePos x="0" y="0"/>
                <wp:positionH relativeFrom="margin">
                  <wp:align>right</wp:align>
                </wp:positionH>
                <wp:positionV relativeFrom="paragraph">
                  <wp:posOffset>446571</wp:posOffset>
                </wp:positionV>
                <wp:extent cx="6098540" cy="2710815"/>
                <wp:effectExtent l="0" t="0" r="16510" b="1333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8540" cy="2710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CAE3CA" w14:textId="784BFD09" w:rsidR="00FD018E" w:rsidRDefault="00FD018E" w:rsidP="00A63D3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 w:eastAsia="ja-JP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 w:eastAsia="ja-JP"/>
                              </w:rPr>
                              <w:t>[38.300 Annex B-3]</w:t>
                            </w:r>
                          </w:p>
                          <w:p w14:paraId="67CB32D7" w14:textId="4CFD12E6" w:rsidR="00A63D3D" w:rsidRPr="00A63D3D" w:rsidRDefault="00A63D3D" w:rsidP="00A63D3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 w:eastAsia="ja-JP"/>
                              </w:rPr>
                            </w:pPr>
                            <w:r w:rsidRPr="00A63D3D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 w:eastAsia="ja-JP"/>
                              </w:rPr>
                              <w:t>NR Radio Access operating with shared spectrum channel access can support the following deployment scenarios:</w:t>
                            </w:r>
                          </w:p>
                          <w:p w14:paraId="796A61C8" w14:textId="77777777" w:rsidR="00A63D3D" w:rsidRPr="00A63D3D" w:rsidRDefault="00A63D3D" w:rsidP="00A63D3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568" w:hanging="284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 w:eastAsia="ja-JP"/>
                              </w:rPr>
                            </w:pPr>
                            <w:r w:rsidRPr="00A63D3D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 w:eastAsia="ja-JP"/>
                              </w:rPr>
                              <w:t>-</w:t>
                            </w:r>
                            <w:r w:rsidRPr="00A63D3D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 w:eastAsia="ja-JP"/>
                              </w:rPr>
                              <w:tab/>
                              <w:t>Scenario A: Carrier aggregation between NR in licensed spectrum (</w:t>
                            </w:r>
                            <w:proofErr w:type="spellStart"/>
                            <w:r w:rsidRPr="00A63D3D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 w:eastAsia="ja-JP"/>
                              </w:rPr>
                              <w:t>SpCell</w:t>
                            </w:r>
                            <w:proofErr w:type="spellEnd"/>
                            <w:r w:rsidRPr="00A63D3D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 w:eastAsia="ja-JP"/>
                              </w:rPr>
                              <w:t>) and NR in shared spectrum (</w:t>
                            </w:r>
                            <w:proofErr w:type="spellStart"/>
                            <w:r w:rsidRPr="00A63D3D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 w:eastAsia="ja-JP"/>
                              </w:rPr>
                              <w:t>SCell</w:t>
                            </w:r>
                            <w:proofErr w:type="spellEnd"/>
                            <w:r w:rsidRPr="00A63D3D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 w:eastAsia="ja-JP"/>
                              </w:rPr>
                              <w:t>);</w:t>
                            </w:r>
                          </w:p>
                          <w:p w14:paraId="01362348" w14:textId="77777777" w:rsidR="00A63D3D" w:rsidRPr="00A63D3D" w:rsidRDefault="00A63D3D" w:rsidP="00A63D3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851" w:hanging="284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 w:eastAsia="ja-JP"/>
                              </w:rPr>
                            </w:pPr>
                            <w:r w:rsidRPr="00A63D3D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 w:eastAsia="ja-JP"/>
                              </w:rPr>
                              <w:t>-</w:t>
                            </w:r>
                            <w:r w:rsidRPr="00A63D3D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 w:eastAsia="ja-JP"/>
                              </w:rPr>
                              <w:tab/>
                              <w:t xml:space="preserve">Scenario A.1: </w:t>
                            </w:r>
                            <w:proofErr w:type="spellStart"/>
                            <w:r w:rsidRPr="00A63D3D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 w:eastAsia="ja-JP"/>
                              </w:rPr>
                              <w:t>SCell</w:t>
                            </w:r>
                            <w:proofErr w:type="spellEnd"/>
                            <w:r w:rsidRPr="00A63D3D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 w:eastAsia="ja-JP"/>
                              </w:rPr>
                              <w:t xml:space="preserve"> is not configured with uplink (DL only);</w:t>
                            </w:r>
                          </w:p>
                          <w:p w14:paraId="14F42ABF" w14:textId="77777777" w:rsidR="00A63D3D" w:rsidRPr="00A63D3D" w:rsidRDefault="00A63D3D" w:rsidP="00A63D3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851" w:hanging="284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 w:eastAsia="ja-JP"/>
                              </w:rPr>
                            </w:pPr>
                            <w:r w:rsidRPr="00A63D3D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 w:eastAsia="ja-JP"/>
                              </w:rPr>
                              <w:t>-</w:t>
                            </w:r>
                            <w:r w:rsidRPr="00A63D3D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 w:eastAsia="ja-JP"/>
                              </w:rPr>
                              <w:tab/>
                              <w:t xml:space="preserve">Scenario A.2: </w:t>
                            </w:r>
                            <w:proofErr w:type="spellStart"/>
                            <w:r w:rsidRPr="00A63D3D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 w:eastAsia="ja-JP"/>
                              </w:rPr>
                              <w:t>SCell</w:t>
                            </w:r>
                            <w:proofErr w:type="spellEnd"/>
                            <w:r w:rsidRPr="00A63D3D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 w:eastAsia="ja-JP"/>
                              </w:rPr>
                              <w:t xml:space="preserve"> is configured with uplink (DL+UL).</w:t>
                            </w:r>
                          </w:p>
                          <w:p w14:paraId="76188D98" w14:textId="77777777" w:rsidR="00A63D3D" w:rsidRPr="00A63D3D" w:rsidRDefault="00A63D3D" w:rsidP="00A63D3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568" w:hanging="284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 w:eastAsia="x-none"/>
                              </w:rPr>
                            </w:pPr>
                            <w:r w:rsidRPr="00A63D3D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 w:eastAsia="ja-JP"/>
                              </w:rPr>
                              <w:t>-</w:t>
                            </w:r>
                            <w:r w:rsidRPr="00A63D3D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 w:eastAsia="ja-JP"/>
                              </w:rPr>
                              <w:tab/>
                            </w:r>
                            <w:r w:rsidRPr="00A63D3D">
                              <w:rPr>
                                <w:rFonts w:ascii="Times New Roman" w:eastAsia="Times New Roman" w:hAnsi="Times New Roman" w:cs="Times New Roman"/>
                                <w:szCs w:val="20"/>
                                <w:highlight w:val="yellow"/>
                                <w:lang w:val="en-GB" w:eastAsia="ja-JP"/>
                              </w:rPr>
                              <w:t>Scenario B: Dual connectivity between LTE in licensed spectrum and NR in shared spectrum (</w:t>
                            </w:r>
                            <w:proofErr w:type="spellStart"/>
                            <w:r w:rsidRPr="00A63D3D">
                              <w:rPr>
                                <w:rFonts w:ascii="Times New Roman" w:eastAsia="Times New Roman" w:hAnsi="Times New Roman" w:cs="Times New Roman"/>
                                <w:szCs w:val="20"/>
                                <w:highlight w:val="yellow"/>
                                <w:lang w:val="en-GB" w:eastAsia="ja-JP"/>
                              </w:rPr>
                              <w:t>PSCell</w:t>
                            </w:r>
                            <w:proofErr w:type="spellEnd"/>
                            <w:r w:rsidRPr="00A63D3D">
                              <w:rPr>
                                <w:rFonts w:ascii="Times New Roman" w:eastAsia="Times New Roman" w:hAnsi="Times New Roman" w:cs="Times New Roman"/>
                                <w:szCs w:val="20"/>
                                <w:highlight w:val="yellow"/>
                                <w:lang w:val="en-GB" w:eastAsia="ja-JP"/>
                              </w:rPr>
                              <w:t>);</w:t>
                            </w:r>
                          </w:p>
                          <w:p w14:paraId="26FCEC01" w14:textId="77777777" w:rsidR="00A63D3D" w:rsidRPr="00A63D3D" w:rsidRDefault="00A63D3D" w:rsidP="00A63D3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568" w:hanging="284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 w:eastAsia="ja-JP"/>
                              </w:rPr>
                            </w:pPr>
                            <w:r w:rsidRPr="00A63D3D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 w:eastAsia="ja-JP"/>
                              </w:rPr>
                              <w:t>-</w:t>
                            </w:r>
                            <w:r w:rsidRPr="00A63D3D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 w:eastAsia="ja-JP"/>
                              </w:rPr>
                              <w:tab/>
                              <w:t>Scenario C: NR in shared spectrum (</w:t>
                            </w:r>
                            <w:proofErr w:type="spellStart"/>
                            <w:r w:rsidRPr="00A63D3D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 w:eastAsia="ja-JP"/>
                              </w:rPr>
                              <w:t>PCell</w:t>
                            </w:r>
                            <w:proofErr w:type="spellEnd"/>
                            <w:r w:rsidRPr="00A63D3D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 w:eastAsia="ja-JP"/>
                              </w:rPr>
                              <w:t>);</w:t>
                            </w:r>
                          </w:p>
                          <w:p w14:paraId="4FF6B442" w14:textId="77777777" w:rsidR="00A63D3D" w:rsidRPr="00A63D3D" w:rsidRDefault="00A63D3D" w:rsidP="00A63D3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568" w:hanging="284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 w:eastAsia="x-none"/>
                              </w:rPr>
                            </w:pPr>
                            <w:r w:rsidRPr="00A63D3D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 w:eastAsia="ja-JP"/>
                              </w:rPr>
                              <w:t>-</w:t>
                            </w:r>
                            <w:r w:rsidRPr="00A63D3D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 w:eastAsia="ja-JP"/>
                              </w:rPr>
                              <w:tab/>
                              <w:t>Scenario D: NR cell in shared spectrum and uplink in licensed spectrum;</w:t>
                            </w:r>
                          </w:p>
                          <w:p w14:paraId="466E3645" w14:textId="77777777" w:rsidR="00A63D3D" w:rsidRPr="00A63D3D" w:rsidRDefault="00A63D3D" w:rsidP="00A63D3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568" w:hanging="284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 w:eastAsia="ja-JP"/>
                              </w:rPr>
                            </w:pPr>
                            <w:r w:rsidRPr="00A63D3D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 w:eastAsia="ja-JP"/>
                              </w:rPr>
                              <w:t>-</w:t>
                            </w:r>
                            <w:r w:rsidRPr="00A63D3D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 w:eastAsia="ja-JP"/>
                              </w:rPr>
                              <w:tab/>
                              <w:t>Scenario E: Dual connectivity between NR in licensed spectrum (</w:t>
                            </w:r>
                            <w:proofErr w:type="spellStart"/>
                            <w:r w:rsidRPr="00A63D3D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 w:eastAsia="ja-JP"/>
                              </w:rPr>
                              <w:t>PCell</w:t>
                            </w:r>
                            <w:proofErr w:type="spellEnd"/>
                            <w:r w:rsidRPr="00A63D3D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 w:eastAsia="ja-JP"/>
                              </w:rPr>
                              <w:t>) and NR in shared spectrum (</w:t>
                            </w:r>
                            <w:proofErr w:type="spellStart"/>
                            <w:r w:rsidRPr="00A63D3D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 w:eastAsia="ja-JP"/>
                              </w:rPr>
                              <w:t>PSCell</w:t>
                            </w:r>
                            <w:proofErr w:type="spellEnd"/>
                            <w:r w:rsidRPr="00A63D3D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 w:eastAsia="ja-JP"/>
                              </w:rPr>
                              <w:t>).</w:t>
                            </w:r>
                          </w:p>
                          <w:p w14:paraId="0D24DD4C" w14:textId="77777777" w:rsidR="00A63D3D" w:rsidRPr="00A63D3D" w:rsidRDefault="00A63D3D" w:rsidP="00A63D3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 w:eastAsia="ja-JP"/>
                              </w:rPr>
                            </w:pPr>
                            <w:r w:rsidRPr="00A63D3D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en-GB" w:eastAsia="ja-JP"/>
                              </w:rPr>
                              <w:t>Carrier aggregation of cells in shared spectrum is applicable to all deployment scenarios.</w:t>
                            </w:r>
                          </w:p>
                          <w:p w14:paraId="02E5D96F" w14:textId="344218F4" w:rsidR="00A63D3D" w:rsidRDefault="00A63D3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1E232B" id="_x0000_s1028" type="#_x0000_t202" style="position:absolute;margin-left:429pt;margin-top:35.15pt;width:480.2pt;height:213.45pt;z-index:25166028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">
                <v:textbox>
                  <w:txbxContent>
                    <w:p w14:paraId="23CAE3CA" w14:textId="784BFD09" w:rsidR="00FD018E" w:rsidRDefault="00FD018E" w:rsidP="00A63D3D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textAlignment w:val="baseline"/>
                        <w:rPr>
                          <w:rFonts w:ascii="Times New Roman" w:eastAsia="Times New Roman" w:hAnsi="Times New Roman" w:cs="Times New Roman"/>
                          <w:szCs w:val="20"/>
                          <w:lang w:val="en-GB" w:eastAsia="ja-JP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Cs w:val="20"/>
                          <w:lang w:val="en-GB" w:eastAsia="ja-JP"/>
                        </w:rPr>
                        <w:t>[38.300 Annex B-3]</w:t>
                      </w:r>
                    </w:p>
                    <w:p w14:paraId="67CB32D7" w14:textId="4CFD12E6" w:rsidR="00A63D3D" w:rsidRPr="00A63D3D" w:rsidRDefault="00A63D3D" w:rsidP="00A63D3D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textAlignment w:val="baseline"/>
                        <w:rPr>
                          <w:rFonts w:ascii="Times New Roman" w:eastAsia="Times New Roman" w:hAnsi="Times New Roman" w:cs="Times New Roman"/>
                          <w:szCs w:val="20"/>
                          <w:lang w:val="en-GB" w:eastAsia="ja-JP"/>
                        </w:rPr>
                      </w:pPr>
                      <w:r w:rsidRPr="00A63D3D">
                        <w:rPr>
                          <w:rFonts w:ascii="Times New Roman" w:eastAsia="Times New Roman" w:hAnsi="Times New Roman" w:cs="Times New Roman"/>
                          <w:szCs w:val="20"/>
                          <w:lang w:val="en-GB" w:eastAsia="ja-JP"/>
                        </w:rPr>
                        <w:t>NR Radio Access operating with shared spectrum channel access can support the following deployment scenarios:</w:t>
                      </w:r>
                    </w:p>
                    <w:p w14:paraId="796A61C8" w14:textId="77777777" w:rsidR="00A63D3D" w:rsidRPr="00A63D3D" w:rsidRDefault="00A63D3D" w:rsidP="00A63D3D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568" w:hanging="284"/>
                        <w:textAlignment w:val="baseline"/>
                        <w:rPr>
                          <w:rFonts w:ascii="Times New Roman" w:eastAsia="Times New Roman" w:hAnsi="Times New Roman" w:cs="Times New Roman"/>
                          <w:szCs w:val="20"/>
                          <w:lang w:val="en-GB" w:eastAsia="ja-JP"/>
                        </w:rPr>
                      </w:pPr>
                      <w:r w:rsidRPr="00A63D3D">
                        <w:rPr>
                          <w:rFonts w:ascii="Times New Roman" w:eastAsia="Times New Roman" w:hAnsi="Times New Roman" w:cs="Times New Roman"/>
                          <w:szCs w:val="20"/>
                          <w:lang w:val="en-GB" w:eastAsia="ja-JP"/>
                        </w:rPr>
                        <w:t>-</w:t>
                      </w:r>
                      <w:r w:rsidRPr="00A63D3D">
                        <w:rPr>
                          <w:rFonts w:ascii="Times New Roman" w:eastAsia="Times New Roman" w:hAnsi="Times New Roman" w:cs="Times New Roman"/>
                          <w:szCs w:val="20"/>
                          <w:lang w:val="en-GB" w:eastAsia="ja-JP"/>
                        </w:rPr>
                        <w:tab/>
                        <w:t>Scenario A: Carrier aggregation between NR in licensed spectrum (</w:t>
                      </w:r>
                      <w:proofErr w:type="spellStart"/>
                      <w:r w:rsidRPr="00A63D3D">
                        <w:rPr>
                          <w:rFonts w:ascii="Times New Roman" w:eastAsia="Times New Roman" w:hAnsi="Times New Roman" w:cs="Times New Roman"/>
                          <w:szCs w:val="20"/>
                          <w:lang w:val="en-GB" w:eastAsia="ja-JP"/>
                        </w:rPr>
                        <w:t>SpCell</w:t>
                      </w:r>
                      <w:proofErr w:type="spellEnd"/>
                      <w:r w:rsidRPr="00A63D3D">
                        <w:rPr>
                          <w:rFonts w:ascii="Times New Roman" w:eastAsia="Times New Roman" w:hAnsi="Times New Roman" w:cs="Times New Roman"/>
                          <w:szCs w:val="20"/>
                          <w:lang w:val="en-GB" w:eastAsia="ja-JP"/>
                        </w:rPr>
                        <w:t>) and NR in shared spectrum (</w:t>
                      </w:r>
                      <w:proofErr w:type="spellStart"/>
                      <w:r w:rsidRPr="00A63D3D">
                        <w:rPr>
                          <w:rFonts w:ascii="Times New Roman" w:eastAsia="Times New Roman" w:hAnsi="Times New Roman" w:cs="Times New Roman"/>
                          <w:szCs w:val="20"/>
                          <w:lang w:val="en-GB" w:eastAsia="ja-JP"/>
                        </w:rPr>
                        <w:t>SCell</w:t>
                      </w:r>
                      <w:proofErr w:type="spellEnd"/>
                      <w:r w:rsidRPr="00A63D3D">
                        <w:rPr>
                          <w:rFonts w:ascii="Times New Roman" w:eastAsia="Times New Roman" w:hAnsi="Times New Roman" w:cs="Times New Roman"/>
                          <w:szCs w:val="20"/>
                          <w:lang w:val="en-GB" w:eastAsia="ja-JP"/>
                        </w:rPr>
                        <w:t>);</w:t>
                      </w:r>
                    </w:p>
                    <w:p w14:paraId="01362348" w14:textId="77777777" w:rsidR="00A63D3D" w:rsidRPr="00A63D3D" w:rsidRDefault="00A63D3D" w:rsidP="00A63D3D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851" w:hanging="284"/>
                        <w:textAlignment w:val="baseline"/>
                        <w:rPr>
                          <w:rFonts w:ascii="Times New Roman" w:eastAsia="Times New Roman" w:hAnsi="Times New Roman" w:cs="Times New Roman"/>
                          <w:szCs w:val="20"/>
                          <w:lang w:val="en-GB" w:eastAsia="ja-JP"/>
                        </w:rPr>
                      </w:pPr>
                      <w:r w:rsidRPr="00A63D3D">
                        <w:rPr>
                          <w:rFonts w:ascii="Times New Roman" w:eastAsia="Times New Roman" w:hAnsi="Times New Roman" w:cs="Times New Roman"/>
                          <w:szCs w:val="20"/>
                          <w:lang w:val="en-GB" w:eastAsia="ja-JP"/>
                        </w:rPr>
                        <w:t>-</w:t>
                      </w:r>
                      <w:r w:rsidRPr="00A63D3D">
                        <w:rPr>
                          <w:rFonts w:ascii="Times New Roman" w:eastAsia="Times New Roman" w:hAnsi="Times New Roman" w:cs="Times New Roman"/>
                          <w:szCs w:val="20"/>
                          <w:lang w:val="en-GB" w:eastAsia="ja-JP"/>
                        </w:rPr>
                        <w:tab/>
                        <w:t xml:space="preserve">Scenario A.1: </w:t>
                      </w:r>
                      <w:proofErr w:type="spellStart"/>
                      <w:r w:rsidRPr="00A63D3D">
                        <w:rPr>
                          <w:rFonts w:ascii="Times New Roman" w:eastAsia="Times New Roman" w:hAnsi="Times New Roman" w:cs="Times New Roman"/>
                          <w:szCs w:val="20"/>
                          <w:lang w:val="en-GB" w:eastAsia="ja-JP"/>
                        </w:rPr>
                        <w:t>SCell</w:t>
                      </w:r>
                      <w:proofErr w:type="spellEnd"/>
                      <w:r w:rsidRPr="00A63D3D">
                        <w:rPr>
                          <w:rFonts w:ascii="Times New Roman" w:eastAsia="Times New Roman" w:hAnsi="Times New Roman" w:cs="Times New Roman"/>
                          <w:szCs w:val="20"/>
                          <w:lang w:val="en-GB" w:eastAsia="ja-JP"/>
                        </w:rPr>
                        <w:t xml:space="preserve"> is not configured with uplink (DL only);</w:t>
                      </w:r>
                    </w:p>
                    <w:p w14:paraId="14F42ABF" w14:textId="77777777" w:rsidR="00A63D3D" w:rsidRPr="00A63D3D" w:rsidRDefault="00A63D3D" w:rsidP="00A63D3D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851" w:hanging="284"/>
                        <w:textAlignment w:val="baseline"/>
                        <w:rPr>
                          <w:rFonts w:ascii="Times New Roman" w:eastAsia="Times New Roman" w:hAnsi="Times New Roman" w:cs="Times New Roman"/>
                          <w:szCs w:val="20"/>
                          <w:lang w:val="en-GB" w:eastAsia="ja-JP"/>
                        </w:rPr>
                      </w:pPr>
                      <w:r w:rsidRPr="00A63D3D">
                        <w:rPr>
                          <w:rFonts w:ascii="Times New Roman" w:eastAsia="Times New Roman" w:hAnsi="Times New Roman" w:cs="Times New Roman"/>
                          <w:szCs w:val="20"/>
                          <w:lang w:val="en-GB" w:eastAsia="ja-JP"/>
                        </w:rPr>
                        <w:t>-</w:t>
                      </w:r>
                      <w:r w:rsidRPr="00A63D3D">
                        <w:rPr>
                          <w:rFonts w:ascii="Times New Roman" w:eastAsia="Times New Roman" w:hAnsi="Times New Roman" w:cs="Times New Roman"/>
                          <w:szCs w:val="20"/>
                          <w:lang w:val="en-GB" w:eastAsia="ja-JP"/>
                        </w:rPr>
                        <w:tab/>
                        <w:t xml:space="preserve">Scenario A.2: </w:t>
                      </w:r>
                      <w:proofErr w:type="spellStart"/>
                      <w:r w:rsidRPr="00A63D3D">
                        <w:rPr>
                          <w:rFonts w:ascii="Times New Roman" w:eastAsia="Times New Roman" w:hAnsi="Times New Roman" w:cs="Times New Roman"/>
                          <w:szCs w:val="20"/>
                          <w:lang w:val="en-GB" w:eastAsia="ja-JP"/>
                        </w:rPr>
                        <w:t>SCell</w:t>
                      </w:r>
                      <w:proofErr w:type="spellEnd"/>
                      <w:r w:rsidRPr="00A63D3D">
                        <w:rPr>
                          <w:rFonts w:ascii="Times New Roman" w:eastAsia="Times New Roman" w:hAnsi="Times New Roman" w:cs="Times New Roman"/>
                          <w:szCs w:val="20"/>
                          <w:lang w:val="en-GB" w:eastAsia="ja-JP"/>
                        </w:rPr>
                        <w:t xml:space="preserve"> is configured with uplink (DL+UL).</w:t>
                      </w:r>
                    </w:p>
                    <w:p w14:paraId="76188D98" w14:textId="77777777" w:rsidR="00A63D3D" w:rsidRPr="00A63D3D" w:rsidRDefault="00A63D3D" w:rsidP="00A63D3D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568" w:hanging="284"/>
                        <w:textAlignment w:val="baseline"/>
                        <w:rPr>
                          <w:rFonts w:ascii="Times New Roman" w:eastAsia="Times New Roman" w:hAnsi="Times New Roman" w:cs="Times New Roman"/>
                          <w:szCs w:val="20"/>
                          <w:lang w:val="en-GB" w:eastAsia="x-none"/>
                        </w:rPr>
                      </w:pPr>
                      <w:r w:rsidRPr="00A63D3D">
                        <w:rPr>
                          <w:rFonts w:ascii="Times New Roman" w:eastAsia="Times New Roman" w:hAnsi="Times New Roman" w:cs="Times New Roman"/>
                          <w:szCs w:val="20"/>
                          <w:lang w:val="en-GB" w:eastAsia="ja-JP"/>
                        </w:rPr>
                        <w:t>-</w:t>
                      </w:r>
                      <w:r w:rsidRPr="00A63D3D">
                        <w:rPr>
                          <w:rFonts w:ascii="Times New Roman" w:eastAsia="Times New Roman" w:hAnsi="Times New Roman" w:cs="Times New Roman"/>
                          <w:szCs w:val="20"/>
                          <w:lang w:val="en-GB" w:eastAsia="ja-JP"/>
                        </w:rPr>
                        <w:tab/>
                      </w:r>
                      <w:r w:rsidRPr="00A63D3D">
                        <w:rPr>
                          <w:rFonts w:ascii="Times New Roman" w:eastAsia="Times New Roman" w:hAnsi="Times New Roman" w:cs="Times New Roman"/>
                          <w:szCs w:val="20"/>
                          <w:highlight w:val="yellow"/>
                          <w:lang w:val="en-GB" w:eastAsia="ja-JP"/>
                        </w:rPr>
                        <w:t>Scenario B: Dual connectivity between LTE in licensed spectrum and NR in shared spectrum (</w:t>
                      </w:r>
                      <w:proofErr w:type="spellStart"/>
                      <w:r w:rsidRPr="00A63D3D">
                        <w:rPr>
                          <w:rFonts w:ascii="Times New Roman" w:eastAsia="Times New Roman" w:hAnsi="Times New Roman" w:cs="Times New Roman"/>
                          <w:szCs w:val="20"/>
                          <w:highlight w:val="yellow"/>
                          <w:lang w:val="en-GB" w:eastAsia="ja-JP"/>
                        </w:rPr>
                        <w:t>PSCell</w:t>
                      </w:r>
                      <w:proofErr w:type="spellEnd"/>
                      <w:r w:rsidRPr="00A63D3D">
                        <w:rPr>
                          <w:rFonts w:ascii="Times New Roman" w:eastAsia="Times New Roman" w:hAnsi="Times New Roman" w:cs="Times New Roman"/>
                          <w:szCs w:val="20"/>
                          <w:highlight w:val="yellow"/>
                          <w:lang w:val="en-GB" w:eastAsia="ja-JP"/>
                        </w:rPr>
                        <w:t>);</w:t>
                      </w:r>
                    </w:p>
                    <w:p w14:paraId="26FCEC01" w14:textId="77777777" w:rsidR="00A63D3D" w:rsidRPr="00A63D3D" w:rsidRDefault="00A63D3D" w:rsidP="00A63D3D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568" w:hanging="284"/>
                        <w:textAlignment w:val="baseline"/>
                        <w:rPr>
                          <w:rFonts w:ascii="Times New Roman" w:eastAsia="Times New Roman" w:hAnsi="Times New Roman" w:cs="Times New Roman"/>
                          <w:szCs w:val="20"/>
                          <w:lang w:val="en-GB" w:eastAsia="ja-JP"/>
                        </w:rPr>
                      </w:pPr>
                      <w:r w:rsidRPr="00A63D3D">
                        <w:rPr>
                          <w:rFonts w:ascii="Times New Roman" w:eastAsia="Times New Roman" w:hAnsi="Times New Roman" w:cs="Times New Roman"/>
                          <w:szCs w:val="20"/>
                          <w:lang w:val="en-GB" w:eastAsia="ja-JP"/>
                        </w:rPr>
                        <w:t>-</w:t>
                      </w:r>
                      <w:r w:rsidRPr="00A63D3D">
                        <w:rPr>
                          <w:rFonts w:ascii="Times New Roman" w:eastAsia="Times New Roman" w:hAnsi="Times New Roman" w:cs="Times New Roman"/>
                          <w:szCs w:val="20"/>
                          <w:lang w:val="en-GB" w:eastAsia="ja-JP"/>
                        </w:rPr>
                        <w:tab/>
                        <w:t>Scenario C: NR in shared spectrum (</w:t>
                      </w:r>
                      <w:proofErr w:type="spellStart"/>
                      <w:r w:rsidRPr="00A63D3D">
                        <w:rPr>
                          <w:rFonts w:ascii="Times New Roman" w:eastAsia="Times New Roman" w:hAnsi="Times New Roman" w:cs="Times New Roman"/>
                          <w:szCs w:val="20"/>
                          <w:lang w:val="en-GB" w:eastAsia="ja-JP"/>
                        </w:rPr>
                        <w:t>PCell</w:t>
                      </w:r>
                      <w:proofErr w:type="spellEnd"/>
                      <w:r w:rsidRPr="00A63D3D">
                        <w:rPr>
                          <w:rFonts w:ascii="Times New Roman" w:eastAsia="Times New Roman" w:hAnsi="Times New Roman" w:cs="Times New Roman"/>
                          <w:szCs w:val="20"/>
                          <w:lang w:val="en-GB" w:eastAsia="ja-JP"/>
                        </w:rPr>
                        <w:t>);</w:t>
                      </w:r>
                    </w:p>
                    <w:p w14:paraId="4FF6B442" w14:textId="77777777" w:rsidR="00A63D3D" w:rsidRPr="00A63D3D" w:rsidRDefault="00A63D3D" w:rsidP="00A63D3D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568" w:hanging="284"/>
                        <w:textAlignment w:val="baseline"/>
                        <w:rPr>
                          <w:rFonts w:ascii="Times New Roman" w:eastAsia="Times New Roman" w:hAnsi="Times New Roman" w:cs="Times New Roman"/>
                          <w:szCs w:val="20"/>
                          <w:lang w:val="en-GB" w:eastAsia="x-none"/>
                        </w:rPr>
                      </w:pPr>
                      <w:r w:rsidRPr="00A63D3D">
                        <w:rPr>
                          <w:rFonts w:ascii="Times New Roman" w:eastAsia="Times New Roman" w:hAnsi="Times New Roman" w:cs="Times New Roman"/>
                          <w:szCs w:val="20"/>
                          <w:lang w:val="en-GB" w:eastAsia="ja-JP"/>
                        </w:rPr>
                        <w:t>-</w:t>
                      </w:r>
                      <w:r w:rsidRPr="00A63D3D">
                        <w:rPr>
                          <w:rFonts w:ascii="Times New Roman" w:eastAsia="Times New Roman" w:hAnsi="Times New Roman" w:cs="Times New Roman"/>
                          <w:szCs w:val="20"/>
                          <w:lang w:val="en-GB" w:eastAsia="ja-JP"/>
                        </w:rPr>
                        <w:tab/>
                        <w:t>Scenario D: NR cell in shared spectrum and uplink in licensed spectrum;</w:t>
                      </w:r>
                    </w:p>
                    <w:p w14:paraId="466E3645" w14:textId="77777777" w:rsidR="00A63D3D" w:rsidRPr="00A63D3D" w:rsidRDefault="00A63D3D" w:rsidP="00A63D3D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568" w:hanging="284"/>
                        <w:textAlignment w:val="baseline"/>
                        <w:rPr>
                          <w:rFonts w:ascii="Times New Roman" w:eastAsia="Times New Roman" w:hAnsi="Times New Roman" w:cs="Times New Roman"/>
                          <w:szCs w:val="20"/>
                          <w:lang w:val="en-GB" w:eastAsia="ja-JP"/>
                        </w:rPr>
                      </w:pPr>
                      <w:r w:rsidRPr="00A63D3D">
                        <w:rPr>
                          <w:rFonts w:ascii="Times New Roman" w:eastAsia="Times New Roman" w:hAnsi="Times New Roman" w:cs="Times New Roman"/>
                          <w:szCs w:val="20"/>
                          <w:lang w:val="en-GB" w:eastAsia="ja-JP"/>
                        </w:rPr>
                        <w:t>-</w:t>
                      </w:r>
                      <w:r w:rsidRPr="00A63D3D">
                        <w:rPr>
                          <w:rFonts w:ascii="Times New Roman" w:eastAsia="Times New Roman" w:hAnsi="Times New Roman" w:cs="Times New Roman"/>
                          <w:szCs w:val="20"/>
                          <w:lang w:val="en-GB" w:eastAsia="ja-JP"/>
                        </w:rPr>
                        <w:tab/>
                        <w:t>Scenario E: Dual connectivity between NR in licensed spectrum (</w:t>
                      </w:r>
                      <w:proofErr w:type="spellStart"/>
                      <w:r w:rsidRPr="00A63D3D">
                        <w:rPr>
                          <w:rFonts w:ascii="Times New Roman" w:eastAsia="Times New Roman" w:hAnsi="Times New Roman" w:cs="Times New Roman"/>
                          <w:szCs w:val="20"/>
                          <w:lang w:val="en-GB" w:eastAsia="ja-JP"/>
                        </w:rPr>
                        <w:t>PCell</w:t>
                      </w:r>
                      <w:proofErr w:type="spellEnd"/>
                      <w:r w:rsidRPr="00A63D3D">
                        <w:rPr>
                          <w:rFonts w:ascii="Times New Roman" w:eastAsia="Times New Roman" w:hAnsi="Times New Roman" w:cs="Times New Roman"/>
                          <w:szCs w:val="20"/>
                          <w:lang w:val="en-GB" w:eastAsia="ja-JP"/>
                        </w:rPr>
                        <w:t>) and NR in shared spectrum (</w:t>
                      </w:r>
                      <w:proofErr w:type="spellStart"/>
                      <w:r w:rsidRPr="00A63D3D">
                        <w:rPr>
                          <w:rFonts w:ascii="Times New Roman" w:eastAsia="Times New Roman" w:hAnsi="Times New Roman" w:cs="Times New Roman"/>
                          <w:szCs w:val="20"/>
                          <w:lang w:val="en-GB" w:eastAsia="ja-JP"/>
                        </w:rPr>
                        <w:t>PSCell</w:t>
                      </w:r>
                      <w:proofErr w:type="spellEnd"/>
                      <w:r w:rsidRPr="00A63D3D">
                        <w:rPr>
                          <w:rFonts w:ascii="Times New Roman" w:eastAsia="Times New Roman" w:hAnsi="Times New Roman" w:cs="Times New Roman"/>
                          <w:szCs w:val="20"/>
                          <w:lang w:val="en-GB" w:eastAsia="ja-JP"/>
                        </w:rPr>
                        <w:t>).</w:t>
                      </w:r>
                    </w:p>
                    <w:p w14:paraId="0D24DD4C" w14:textId="77777777" w:rsidR="00A63D3D" w:rsidRPr="00A63D3D" w:rsidRDefault="00A63D3D" w:rsidP="00A63D3D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textAlignment w:val="baseline"/>
                        <w:rPr>
                          <w:rFonts w:ascii="Times New Roman" w:eastAsia="Times New Roman" w:hAnsi="Times New Roman" w:cs="Times New Roman"/>
                          <w:szCs w:val="20"/>
                          <w:lang w:val="en-GB" w:eastAsia="ja-JP"/>
                        </w:rPr>
                      </w:pPr>
                      <w:r w:rsidRPr="00A63D3D">
                        <w:rPr>
                          <w:rFonts w:ascii="Times New Roman" w:eastAsia="Times New Roman" w:hAnsi="Times New Roman" w:cs="Times New Roman"/>
                          <w:szCs w:val="20"/>
                          <w:lang w:val="en-GB" w:eastAsia="ja-JP"/>
                        </w:rPr>
                        <w:t>Carrier aggregation of cells in shared spectrum is applicable to all deployment scenarios.</w:t>
                      </w:r>
                    </w:p>
                    <w:p w14:paraId="02E5D96F" w14:textId="344218F4" w:rsidR="00A63D3D" w:rsidRDefault="00A63D3D"/>
                  </w:txbxContent>
                </v:textbox>
                <w10:wrap type="topAndBottom" anchorx="margin"/>
              </v:shape>
            </w:pict>
          </mc:Fallback>
        </mc:AlternateContent>
      </w:r>
      <w:r w:rsidRPr="004177F4">
        <w:t>and NR RACH collision are applicable for NR-U and LTE RACH collision</w:t>
      </w:r>
      <w:r w:rsidR="00A00DA2">
        <w:t>.</w:t>
      </w:r>
    </w:p>
    <w:p w14:paraId="7EA2A890" w14:textId="2869D50A" w:rsidR="00A63D3D" w:rsidRDefault="00A63D3D" w:rsidP="00A63D3D">
      <w:pPr>
        <w:rPr>
          <w:lang w:val="en-GB" w:eastAsia="ja-JP"/>
        </w:rPr>
      </w:pPr>
    </w:p>
    <w:p w14:paraId="59E88557" w14:textId="00B4954E" w:rsidR="00A63D3D" w:rsidRDefault="00FD018E" w:rsidP="00FD018E">
      <w:pPr>
        <w:pStyle w:val="Proposal"/>
        <w:rPr>
          <w:lang w:val="en-GB" w:eastAsia="ja-JP"/>
        </w:rPr>
      </w:pPr>
      <w:bookmarkStart w:id="0" w:name="_Toc111131801"/>
      <w:r>
        <w:rPr>
          <w:lang w:val="en-GB" w:eastAsia="ja-JP"/>
        </w:rPr>
        <w:t xml:space="preserve">Send and LS reply to RAN4 confirming that (1) </w:t>
      </w:r>
      <w:r>
        <w:t>the</w:t>
      </w:r>
      <w:r w:rsidRPr="004177F4">
        <w:t xml:space="preserve"> </w:t>
      </w:r>
      <w:r>
        <w:t>RAN4 working assumption for</w:t>
      </w:r>
      <w:r w:rsidRPr="004177F4">
        <w:t xml:space="preserve"> </w:t>
      </w:r>
      <w:r>
        <w:t xml:space="preserve">collision of </w:t>
      </w:r>
      <w:r w:rsidRPr="004177F4">
        <w:t xml:space="preserve">LTE </w:t>
      </w:r>
      <w:r>
        <w:t xml:space="preserve">RACH </w:t>
      </w:r>
      <w:r w:rsidRPr="004177F4">
        <w:t>and NR</w:t>
      </w:r>
      <w:r>
        <w:t>-U</w:t>
      </w:r>
      <w:r w:rsidRPr="004177F4">
        <w:t xml:space="preserve"> RACH </w:t>
      </w:r>
      <w:r>
        <w:t xml:space="preserve">is in line with RAN1 spec, and (2) </w:t>
      </w:r>
      <w:r w:rsidRPr="004177F4">
        <w:t>the existing prioritization rules between LTE and NR RACH collision are applicable for NR-U and LTE RACH collision</w:t>
      </w:r>
      <w:r>
        <w:t>.</w:t>
      </w:r>
      <w:bookmarkEnd w:id="0"/>
    </w:p>
    <w:p w14:paraId="715CA09B" w14:textId="050FF5AD" w:rsidR="003A7EF3" w:rsidRDefault="00A92264" w:rsidP="00A92264">
      <w:pPr>
        <w:pStyle w:val="Heading1"/>
        <w:ind w:left="0" w:firstLine="0"/>
      </w:pPr>
      <w:r>
        <w:t>Conclusion</w:t>
      </w:r>
    </w:p>
    <w:p w14:paraId="5FD24CB9" w14:textId="77777777" w:rsidR="00A92264" w:rsidRDefault="00A92264" w:rsidP="00A92264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370C6EE5" w14:textId="61F63DCF" w:rsidR="009739F7" w:rsidRDefault="00A9226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11131801" w:history="1">
        <w:r w:rsidR="009739F7" w:rsidRPr="00880C8E">
          <w:rPr>
            <w:rStyle w:val="Hyperlink"/>
            <w:noProof/>
            <w:lang w:val="en-GB" w:eastAsia="ja-JP"/>
          </w:rPr>
          <w:t>Proposal 1</w:t>
        </w:r>
        <w:r w:rsidR="009739F7">
          <w:rPr>
            <w:rFonts w:asciiTheme="minorHAnsi" w:eastAsiaTheme="minorEastAsia" w:hAnsiTheme="minorHAnsi"/>
            <w:b w:val="0"/>
            <w:noProof/>
            <w:sz w:val="22"/>
            <w:lang w:eastAsia="en-US"/>
          </w:rPr>
          <w:tab/>
        </w:r>
        <w:r w:rsidR="009739F7" w:rsidRPr="00880C8E">
          <w:rPr>
            <w:rStyle w:val="Hyperlink"/>
            <w:noProof/>
            <w:lang w:val="en-GB" w:eastAsia="ja-JP"/>
          </w:rPr>
          <w:t xml:space="preserve">Send and LS reply to RAN4 confirming that (1) </w:t>
        </w:r>
        <w:r w:rsidR="009739F7" w:rsidRPr="00880C8E">
          <w:rPr>
            <w:rStyle w:val="Hyperlink"/>
            <w:noProof/>
          </w:rPr>
          <w:t>the RAN4 working assumption for collision of LTE RACH and NR-U RACH is in line with RAN1 spec, and (2) the existing prioritization rules between LTE and NR RACH collision are applicable for NR-U and LTE RACH collision.</w:t>
        </w:r>
      </w:hyperlink>
    </w:p>
    <w:p w14:paraId="5050A0A6" w14:textId="730726CC" w:rsidR="00A92264" w:rsidRDefault="00A92264" w:rsidP="00A92264">
      <w:pPr>
        <w:rPr>
          <w:b/>
          <w:bCs/>
        </w:rPr>
      </w:pPr>
      <w:r>
        <w:rPr>
          <w:b/>
          <w:bCs/>
        </w:rPr>
        <w:fldChar w:fldCharType="end"/>
      </w:r>
    </w:p>
    <w:p w14:paraId="0EB8BEDE" w14:textId="5EC0B29C" w:rsidR="00BF4EDD" w:rsidRDefault="00BF4EDD" w:rsidP="00BF4EDD">
      <w:pPr>
        <w:pStyle w:val="Heading1"/>
      </w:pPr>
      <w:r>
        <w:t>References</w:t>
      </w:r>
    </w:p>
    <w:p w14:paraId="0C36EF59" w14:textId="3A7601E7" w:rsidR="00105DF8" w:rsidRDefault="009739F7" w:rsidP="00105DF8">
      <w:pPr>
        <w:pStyle w:val="Reference"/>
      </w:pPr>
      <w:bookmarkStart w:id="1" w:name="_Ref53759078"/>
      <w:bookmarkStart w:id="2" w:name="_Ref174151459"/>
      <w:bookmarkStart w:id="3" w:name="_Ref189809556"/>
      <w:r w:rsidRPr="009739F7">
        <w:t>R1-2205713</w:t>
      </w:r>
      <w:r w:rsidR="00105DF8">
        <w:t>, "</w:t>
      </w:r>
      <w:r w:rsidRPr="009739F7">
        <w:t xml:space="preserve">LS on clarification of RACH </w:t>
      </w:r>
      <w:proofErr w:type="spellStart"/>
      <w:r w:rsidRPr="009739F7">
        <w:t>prioritisation</w:t>
      </w:r>
      <w:proofErr w:type="spellEnd"/>
      <w:r w:rsidRPr="009739F7">
        <w:t xml:space="preserve"> rules between LTE and NR-U</w:t>
      </w:r>
      <w:r w:rsidR="00105DF8">
        <w:t xml:space="preserve">," </w:t>
      </w:r>
      <w:r w:rsidR="008D016C">
        <w:t>RAN</w:t>
      </w:r>
      <w:r>
        <w:t>4</w:t>
      </w:r>
      <w:r w:rsidR="008D016C">
        <w:t xml:space="preserve">, </w:t>
      </w:r>
      <w:r w:rsidR="00105DF8">
        <w:t>RAN1#1</w:t>
      </w:r>
      <w:r>
        <w:t>10</w:t>
      </w:r>
      <w:r w:rsidR="00105DF8">
        <w:t xml:space="preserve">, </w:t>
      </w:r>
      <w:r>
        <w:t>August</w:t>
      </w:r>
      <w:r w:rsidR="00105DF8">
        <w:t xml:space="preserve"> 202</w:t>
      </w:r>
      <w:r w:rsidR="008D016C">
        <w:t>2</w:t>
      </w:r>
      <w:r w:rsidR="00105DF8">
        <w:t>.</w:t>
      </w:r>
      <w:bookmarkEnd w:id="1"/>
    </w:p>
    <w:p w14:paraId="556A6C9E" w14:textId="3F7994B3" w:rsidR="005B0040" w:rsidRDefault="005B0040" w:rsidP="000D5683">
      <w:pPr>
        <w:pStyle w:val="Reference"/>
      </w:pPr>
      <w:bookmarkStart w:id="4" w:name="_Ref95402789"/>
      <w:r>
        <w:t>3GPP TS 38.21</w:t>
      </w:r>
      <w:r w:rsidR="000B690F">
        <w:t>3</w:t>
      </w:r>
      <w:r>
        <w:t xml:space="preserve">, "Physical layer procedures for </w:t>
      </w:r>
      <w:r w:rsidR="000B690F">
        <w:t>control</w:t>
      </w:r>
      <w:r>
        <w:t>," v17.</w:t>
      </w:r>
      <w:r w:rsidR="000B690F">
        <w:t>2</w:t>
      </w:r>
      <w:r>
        <w:t xml:space="preserve">.0, </w:t>
      </w:r>
      <w:r w:rsidR="000B690F">
        <w:t>June</w:t>
      </w:r>
      <w:r>
        <w:t xml:space="preserve"> 202</w:t>
      </w:r>
      <w:r w:rsidR="000B690F">
        <w:t>2</w:t>
      </w:r>
      <w:r>
        <w:t>.</w:t>
      </w:r>
      <w:bookmarkEnd w:id="4"/>
    </w:p>
    <w:p w14:paraId="364A8001" w14:textId="5C33DC79" w:rsidR="00A63D3D" w:rsidRDefault="00A63D3D" w:rsidP="0073208C">
      <w:pPr>
        <w:pStyle w:val="Reference"/>
      </w:pPr>
      <w:r>
        <w:t>3GPP TS 38.300, "</w:t>
      </w:r>
      <w:r w:rsidR="00FD018E">
        <w:t>NR; NR and NG-RAN Overall Description; Stage 2," v17.1.0, June 2022.</w:t>
      </w:r>
    </w:p>
    <w:bookmarkEnd w:id="2"/>
    <w:bookmarkEnd w:id="3"/>
    <w:sectPr w:rsidR="00A63D3D" w:rsidSect="00C473A5">
      <w:headerReference w:type="even" r:id="rId37"/>
      <w:footerReference w:type="default" r:id="rId3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3E268" w14:textId="77777777" w:rsidR="00382DB4" w:rsidRDefault="00382DB4">
      <w:r>
        <w:separator/>
      </w:r>
    </w:p>
  </w:endnote>
  <w:endnote w:type="continuationSeparator" w:id="0">
    <w:p w14:paraId="4A04B401" w14:textId="77777777" w:rsidR="00382DB4" w:rsidRDefault="00382DB4">
      <w:r>
        <w:continuationSeparator/>
      </w:r>
    </w:p>
  </w:endnote>
  <w:endnote w:type="continuationNotice" w:id="1">
    <w:p w14:paraId="3F06F4B4" w14:textId="77777777" w:rsidR="00382DB4" w:rsidRDefault="00382DB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382DB4" w:rsidRDefault="00382DB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69379" w14:textId="77777777" w:rsidR="00382DB4" w:rsidRDefault="00382DB4">
      <w:r>
        <w:separator/>
      </w:r>
    </w:p>
  </w:footnote>
  <w:footnote w:type="continuationSeparator" w:id="0">
    <w:p w14:paraId="64AE4116" w14:textId="77777777" w:rsidR="00382DB4" w:rsidRDefault="00382DB4">
      <w:r>
        <w:continuationSeparator/>
      </w:r>
    </w:p>
  </w:footnote>
  <w:footnote w:type="continuationNotice" w:id="1">
    <w:p w14:paraId="0925023C" w14:textId="77777777" w:rsidR="00382DB4" w:rsidRDefault="00382DB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382DB4" w:rsidRDefault="00382DB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71377B"/>
    <w:multiLevelType w:val="hybridMultilevel"/>
    <w:tmpl w:val="C7C20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536876"/>
    <w:multiLevelType w:val="hybridMultilevel"/>
    <w:tmpl w:val="23C22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AA5D73"/>
    <w:multiLevelType w:val="hybridMultilevel"/>
    <w:tmpl w:val="9F064610"/>
    <w:lvl w:ilvl="0" w:tplc="8C309F4A">
      <w:numFmt w:val="bullet"/>
      <w:lvlText w:val="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852D16"/>
    <w:multiLevelType w:val="hybridMultilevel"/>
    <w:tmpl w:val="D6680B88"/>
    <w:lvl w:ilvl="0" w:tplc="8C309F4A">
      <w:numFmt w:val="bullet"/>
      <w:lvlText w:val="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9E234C"/>
    <w:multiLevelType w:val="hybridMultilevel"/>
    <w:tmpl w:val="9FA647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1B263ABE"/>
    <w:multiLevelType w:val="hybridMultilevel"/>
    <w:tmpl w:val="AC62C1D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627056"/>
    <w:multiLevelType w:val="hybridMultilevel"/>
    <w:tmpl w:val="725491C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5607B6A"/>
    <w:multiLevelType w:val="hybridMultilevel"/>
    <w:tmpl w:val="C7C20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92C27D1"/>
    <w:multiLevelType w:val="hybridMultilevel"/>
    <w:tmpl w:val="E4B80A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9B4805"/>
    <w:multiLevelType w:val="hybridMultilevel"/>
    <w:tmpl w:val="6E063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EB639A8"/>
    <w:multiLevelType w:val="hybridMultilevel"/>
    <w:tmpl w:val="3FC836E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4D63AB4"/>
    <w:multiLevelType w:val="hybridMultilevel"/>
    <w:tmpl w:val="B63C8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DCB60A5"/>
    <w:multiLevelType w:val="hybridMultilevel"/>
    <w:tmpl w:val="D598D1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DF730A"/>
    <w:multiLevelType w:val="hybridMultilevel"/>
    <w:tmpl w:val="34A88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602A4F"/>
    <w:multiLevelType w:val="hybridMultilevel"/>
    <w:tmpl w:val="40E4FAF6"/>
    <w:lvl w:ilvl="0" w:tplc="8C309F4A">
      <w:numFmt w:val="bullet"/>
      <w:lvlText w:val="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B157EC"/>
    <w:multiLevelType w:val="hybridMultilevel"/>
    <w:tmpl w:val="A772434C"/>
    <w:lvl w:ilvl="0" w:tplc="04090001">
      <w:start w:val="1"/>
      <w:numFmt w:val="bullet"/>
      <w:lvlText w:val=""/>
      <w:lvlJc w:val="left"/>
      <w:pPr>
        <w:tabs>
          <w:tab w:val="num" w:pos="1304"/>
        </w:tabs>
        <w:ind w:left="1304" w:hanging="1304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E6E6F23"/>
    <w:multiLevelType w:val="hybridMultilevel"/>
    <w:tmpl w:val="D7E4CF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24F0784"/>
    <w:multiLevelType w:val="hybridMultilevel"/>
    <w:tmpl w:val="A5C89DCC"/>
    <w:lvl w:ilvl="0" w:tplc="041D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0" w15:restartNumberingAfterBreak="0">
    <w:nsid w:val="75D3011C"/>
    <w:multiLevelType w:val="multilevel"/>
    <w:tmpl w:val="75D301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6C2531"/>
    <w:multiLevelType w:val="hybridMultilevel"/>
    <w:tmpl w:val="019C239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B43F61"/>
    <w:multiLevelType w:val="hybridMultilevel"/>
    <w:tmpl w:val="747AE70C"/>
    <w:lvl w:ilvl="0" w:tplc="75082CA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0"/>
  </w:num>
  <w:num w:numId="3">
    <w:abstractNumId w:val="23"/>
  </w:num>
  <w:num w:numId="4">
    <w:abstractNumId w:val="24"/>
  </w:num>
  <w:num w:numId="5">
    <w:abstractNumId w:val="19"/>
  </w:num>
  <w:num w:numId="6">
    <w:abstractNumId w:val="27"/>
  </w:num>
  <w:num w:numId="7">
    <w:abstractNumId w:val="34"/>
  </w:num>
  <w:num w:numId="8">
    <w:abstractNumId w:val="20"/>
  </w:num>
  <w:num w:numId="9">
    <w:abstractNumId w:val="17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32"/>
  </w:num>
  <w:num w:numId="15">
    <w:abstractNumId w:val="26"/>
  </w:num>
  <w:num w:numId="16">
    <w:abstractNumId w:val="35"/>
  </w:num>
  <w:num w:numId="17">
    <w:abstractNumId w:val="12"/>
  </w:num>
  <w:num w:numId="18">
    <w:abstractNumId w:val="14"/>
  </w:num>
  <w:num w:numId="19">
    <w:abstractNumId w:val="9"/>
  </w:num>
  <w:num w:numId="20">
    <w:abstractNumId w:val="39"/>
  </w:num>
  <w:num w:numId="21">
    <w:abstractNumId w:val="21"/>
  </w:num>
  <w:num w:numId="22">
    <w:abstractNumId w:val="37"/>
  </w:num>
  <w:num w:numId="23">
    <w:abstractNumId w:val="28"/>
  </w:num>
  <w:num w:numId="24">
    <w:abstractNumId w:val="40"/>
  </w:num>
  <w:num w:numId="25">
    <w:abstractNumId w:val="36"/>
  </w:num>
  <w:num w:numId="26">
    <w:abstractNumId w:val="38"/>
  </w:num>
  <w:num w:numId="27">
    <w:abstractNumId w:val="5"/>
  </w:num>
  <w:num w:numId="28">
    <w:abstractNumId w:val="8"/>
  </w:num>
  <w:num w:numId="29">
    <w:abstractNumId w:val="13"/>
  </w:num>
  <w:num w:numId="30">
    <w:abstractNumId w:val="4"/>
  </w:num>
  <w:num w:numId="31">
    <w:abstractNumId w:val="15"/>
  </w:num>
  <w:num w:numId="32">
    <w:abstractNumId w:val="11"/>
  </w:num>
  <w:num w:numId="33">
    <w:abstractNumId w:val="16"/>
  </w:num>
  <w:num w:numId="34">
    <w:abstractNumId w:val="41"/>
  </w:num>
  <w:num w:numId="35">
    <w:abstractNumId w:val="18"/>
  </w:num>
  <w:num w:numId="36">
    <w:abstractNumId w:val="10"/>
  </w:num>
  <w:num w:numId="37">
    <w:abstractNumId w:val="22"/>
  </w:num>
  <w:num w:numId="38">
    <w:abstractNumId w:val="33"/>
  </w:num>
  <w:num w:numId="39">
    <w:abstractNumId w:val="25"/>
  </w:num>
  <w:num w:numId="40">
    <w:abstractNumId w:val="29"/>
  </w:num>
  <w:num w:numId="41">
    <w:abstractNumId w:val="7"/>
  </w:num>
  <w:num w:numId="42">
    <w:abstractNumId w:val="6"/>
  </w:num>
  <w:num w:numId="43">
    <w:abstractNumId w:val="4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CDC"/>
    <w:rsid w:val="00011B28"/>
    <w:rsid w:val="00015D15"/>
    <w:rsid w:val="00016F21"/>
    <w:rsid w:val="0002564D"/>
    <w:rsid w:val="00025ECA"/>
    <w:rsid w:val="000325B8"/>
    <w:rsid w:val="00034C15"/>
    <w:rsid w:val="00036BA1"/>
    <w:rsid w:val="00037E98"/>
    <w:rsid w:val="0004145B"/>
    <w:rsid w:val="00041D0A"/>
    <w:rsid w:val="000422E2"/>
    <w:rsid w:val="00042F22"/>
    <w:rsid w:val="000444EF"/>
    <w:rsid w:val="00052A07"/>
    <w:rsid w:val="000534E3"/>
    <w:rsid w:val="0005606A"/>
    <w:rsid w:val="00057117"/>
    <w:rsid w:val="00057616"/>
    <w:rsid w:val="000616E7"/>
    <w:rsid w:val="0006487E"/>
    <w:rsid w:val="00065E1A"/>
    <w:rsid w:val="00073348"/>
    <w:rsid w:val="0007414C"/>
    <w:rsid w:val="00076628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354"/>
    <w:rsid w:val="0009536B"/>
    <w:rsid w:val="000A1B7B"/>
    <w:rsid w:val="000A2D47"/>
    <w:rsid w:val="000A56F2"/>
    <w:rsid w:val="000B2719"/>
    <w:rsid w:val="000B3A8F"/>
    <w:rsid w:val="000B4AB9"/>
    <w:rsid w:val="000B58C3"/>
    <w:rsid w:val="000B61E9"/>
    <w:rsid w:val="000B690F"/>
    <w:rsid w:val="000C165A"/>
    <w:rsid w:val="000C2E19"/>
    <w:rsid w:val="000C57FA"/>
    <w:rsid w:val="000C60CA"/>
    <w:rsid w:val="000D0D07"/>
    <w:rsid w:val="000D4797"/>
    <w:rsid w:val="000E0527"/>
    <w:rsid w:val="000E1611"/>
    <w:rsid w:val="000E1E92"/>
    <w:rsid w:val="000E64AA"/>
    <w:rsid w:val="000E6694"/>
    <w:rsid w:val="000F06D6"/>
    <w:rsid w:val="000F0EB1"/>
    <w:rsid w:val="000F1002"/>
    <w:rsid w:val="000F1106"/>
    <w:rsid w:val="000F3BE9"/>
    <w:rsid w:val="000F3F6C"/>
    <w:rsid w:val="000F4D34"/>
    <w:rsid w:val="000F6DF3"/>
    <w:rsid w:val="001005FF"/>
    <w:rsid w:val="001029BF"/>
    <w:rsid w:val="00105DF8"/>
    <w:rsid w:val="001062FB"/>
    <w:rsid w:val="001063E6"/>
    <w:rsid w:val="001063F4"/>
    <w:rsid w:val="00113CF4"/>
    <w:rsid w:val="001153EA"/>
    <w:rsid w:val="00115643"/>
    <w:rsid w:val="00116765"/>
    <w:rsid w:val="001219F5"/>
    <w:rsid w:val="00121A20"/>
    <w:rsid w:val="0012281D"/>
    <w:rsid w:val="0012377F"/>
    <w:rsid w:val="00124314"/>
    <w:rsid w:val="00126B4A"/>
    <w:rsid w:val="00127E39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1B5C"/>
    <w:rsid w:val="00173A8E"/>
    <w:rsid w:val="00173D81"/>
    <w:rsid w:val="0017502C"/>
    <w:rsid w:val="001773DD"/>
    <w:rsid w:val="0018143F"/>
    <w:rsid w:val="00181FF8"/>
    <w:rsid w:val="00184535"/>
    <w:rsid w:val="00185F6B"/>
    <w:rsid w:val="00186294"/>
    <w:rsid w:val="00187977"/>
    <w:rsid w:val="001906E2"/>
    <w:rsid w:val="00190AC1"/>
    <w:rsid w:val="0019341A"/>
    <w:rsid w:val="00197DF9"/>
    <w:rsid w:val="001A1987"/>
    <w:rsid w:val="001A2564"/>
    <w:rsid w:val="001A6173"/>
    <w:rsid w:val="001A6CBA"/>
    <w:rsid w:val="001B0D97"/>
    <w:rsid w:val="001B1C40"/>
    <w:rsid w:val="001B35DC"/>
    <w:rsid w:val="001B5A5D"/>
    <w:rsid w:val="001C1CE5"/>
    <w:rsid w:val="001C39EF"/>
    <w:rsid w:val="001C3D2A"/>
    <w:rsid w:val="001D179B"/>
    <w:rsid w:val="001D51BA"/>
    <w:rsid w:val="001D523E"/>
    <w:rsid w:val="001D53E7"/>
    <w:rsid w:val="001D6342"/>
    <w:rsid w:val="001D6D53"/>
    <w:rsid w:val="001E58E2"/>
    <w:rsid w:val="001E7AED"/>
    <w:rsid w:val="001F3916"/>
    <w:rsid w:val="001F4FD7"/>
    <w:rsid w:val="001F54C5"/>
    <w:rsid w:val="001F662C"/>
    <w:rsid w:val="001F68A8"/>
    <w:rsid w:val="001F7074"/>
    <w:rsid w:val="00200490"/>
    <w:rsid w:val="00201F3A"/>
    <w:rsid w:val="00203F96"/>
    <w:rsid w:val="002069B2"/>
    <w:rsid w:val="00207400"/>
    <w:rsid w:val="00207FA3"/>
    <w:rsid w:val="00214DA8"/>
    <w:rsid w:val="00215423"/>
    <w:rsid w:val="002158FA"/>
    <w:rsid w:val="002171F0"/>
    <w:rsid w:val="00220600"/>
    <w:rsid w:val="00220BD9"/>
    <w:rsid w:val="00220FF4"/>
    <w:rsid w:val="002224DB"/>
    <w:rsid w:val="00223FCB"/>
    <w:rsid w:val="002252C3"/>
    <w:rsid w:val="00225C54"/>
    <w:rsid w:val="00230765"/>
    <w:rsid w:val="00230D18"/>
    <w:rsid w:val="002310CE"/>
    <w:rsid w:val="002319E4"/>
    <w:rsid w:val="00233389"/>
    <w:rsid w:val="002355DE"/>
    <w:rsid w:val="00235632"/>
    <w:rsid w:val="00235872"/>
    <w:rsid w:val="00236253"/>
    <w:rsid w:val="00241559"/>
    <w:rsid w:val="00241E06"/>
    <w:rsid w:val="002435B3"/>
    <w:rsid w:val="00245453"/>
    <w:rsid w:val="002458EB"/>
    <w:rsid w:val="002500C8"/>
    <w:rsid w:val="002522AE"/>
    <w:rsid w:val="00257543"/>
    <w:rsid w:val="002617E7"/>
    <w:rsid w:val="00264228"/>
    <w:rsid w:val="0026425A"/>
    <w:rsid w:val="00264334"/>
    <w:rsid w:val="0026473E"/>
    <w:rsid w:val="00265F35"/>
    <w:rsid w:val="00266214"/>
    <w:rsid w:val="00267C83"/>
    <w:rsid w:val="0027144F"/>
    <w:rsid w:val="00271813"/>
    <w:rsid w:val="00271F3A"/>
    <w:rsid w:val="00273278"/>
    <w:rsid w:val="002737F4"/>
    <w:rsid w:val="0027613A"/>
    <w:rsid w:val="002805F5"/>
    <w:rsid w:val="00280751"/>
    <w:rsid w:val="0028280A"/>
    <w:rsid w:val="00285920"/>
    <w:rsid w:val="002869B5"/>
    <w:rsid w:val="00286ACD"/>
    <w:rsid w:val="002873CA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6E98"/>
    <w:rsid w:val="002C41E6"/>
    <w:rsid w:val="002D071A"/>
    <w:rsid w:val="002D10CE"/>
    <w:rsid w:val="002D30B6"/>
    <w:rsid w:val="002D34B2"/>
    <w:rsid w:val="002D48B0"/>
    <w:rsid w:val="002D5B37"/>
    <w:rsid w:val="002D7637"/>
    <w:rsid w:val="002E16FE"/>
    <w:rsid w:val="002E17F2"/>
    <w:rsid w:val="002E7CAE"/>
    <w:rsid w:val="002F13E4"/>
    <w:rsid w:val="002F2771"/>
    <w:rsid w:val="002F37A9"/>
    <w:rsid w:val="00301CE6"/>
    <w:rsid w:val="0030256B"/>
    <w:rsid w:val="00302A4D"/>
    <w:rsid w:val="0030501F"/>
    <w:rsid w:val="00307BA1"/>
    <w:rsid w:val="00310F9F"/>
    <w:rsid w:val="00311702"/>
    <w:rsid w:val="00311E82"/>
    <w:rsid w:val="00313FD6"/>
    <w:rsid w:val="003143BD"/>
    <w:rsid w:val="00315363"/>
    <w:rsid w:val="003203ED"/>
    <w:rsid w:val="003212D1"/>
    <w:rsid w:val="003218A0"/>
    <w:rsid w:val="00322C9F"/>
    <w:rsid w:val="00324D23"/>
    <w:rsid w:val="003264BF"/>
    <w:rsid w:val="00331751"/>
    <w:rsid w:val="00333B64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2DB4"/>
    <w:rsid w:val="00385BF0"/>
    <w:rsid w:val="003928D6"/>
    <w:rsid w:val="003939FF"/>
    <w:rsid w:val="00395C0B"/>
    <w:rsid w:val="00396EFD"/>
    <w:rsid w:val="003A2223"/>
    <w:rsid w:val="003A2A0F"/>
    <w:rsid w:val="003A4299"/>
    <w:rsid w:val="003A45A1"/>
    <w:rsid w:val="003A47F7"/>
    <w:rsid w:val="003A5B0A"/>
    <w:rsid w:val="003A6BAC"/>
    <w:rsid w:val="003A70A4"/>
    <w:rsid w:val="003A7EF3"/>
    <w:rsid w:val="003B159C"/>
    <w:rsid w:val="003B1E8F"/>
    <w:rsid w:val="003B369F"/>
    <w:rsid w:val="003B36A3"/>
    <w:rsid w:val="003B64BB"/>
    <w:rsid w:val="003B7FE5"/>
    <w:rsid w:val="003C11C8"/>
    <w:rsid w:val="003C2702"/>
    <w:rsid w:val="003C53F5"/>
    <w:rsid w:val="003C7806"/>
    <w:rsid w:val="003D109F"/>
    <w:rsid w:val="003D2478"/>
    <w:rsid w:val="003D2A25"/>
    <w:rsid w:val="003D3C45"/>
    <w:rsid w:val="003D5B1F"/>
    <w:rsid w:val="003D6433"/>
    <w:rsid w:val="003E15FA"/>
    <w:rsid w:val="003E55E4"/>
    <w:rsid w:val="003E74E3"/>
    <w:rsid w:val="003E7D2D"/>
    <w:rsid w:val="003F05C7"/>
    <w:rsid w:val="003F2CD4"/>
    <w:rsid w:val="003F6BBE"/>
    <w:rsid w:val="004000E8"/>
    <w:rsid w:val="00402E2B"/>
    <w:rsid w:val="00404482"/>
    <w:rsid w:val="0040512B"/>
    <w:rsid w:val="00405CA5"/>
    <w:rsid w:val="00407CD3"/>
    <w:rsid w:val="00410134"/>
    <w:rsid w:val="00410B72"/>
    <w:rsid w:val="00410F18"/>
    <w:rsid w:val="0041263E"/>
    <w:rsid w:val="004128A7"/>
    <w:rsid w:val="00413AAC"/>
    <w:rsid w:val="00413E92"/>
    <w:rsid w:val="00421105"/>
    <w:rsid w:val="00421DC9"/>
    <w:rsid w:val="00422AA4"/>
    <w:rsid w:val="004242F4"/>
    <w:rsid w:val="00425812"/>
    <w:rsid w:val="00427248"/>
    <w:rsid w:val="004335D5"/>
    <w:rsid w:val="00434F64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57C62"/>
    <w:rsid w:val="00461CE5"/>
    <w:rsid w:val="004620E9"/>
    <w:rsid w:val="00464689"/>
    <w:rsid w:val="004669E2"/>
    <w:rsid w:val="00467AEF"/>
    <w:rsid w:val="00470C31"/>
    <w:rsid w:val="00471DE0"/>
    <w:rsid w:val="004730B8"/>
    <w:rsid w:val="004734D0"/>
    <w:rsid w:val="00473AEB"/>
    <w:rsid w:val="0047556B"/>
    <w:rsid w:val="00477768"/>
    <w:rsid w:val="00482003"/>
    <w:rsid w:val="0048608B"/>
    <w:rsid w:val="00492BC5"/>
    <w:rsid w:val="004964F1"/>
    <w:rsid w:val="004A16BC"/>
    <w:rsid w:val="004A2B94"/>
    <w:rsid w:val="004A3A68"/>
    <w:rsid w:val="004B6F6A"/>
    <w:rsid w:val="004B7C0C"/>
    <w:rsid w:val="004C3898"/>
    <w:rsid w:val="004C3FF5"/>
    <w:rsid w:val="004D36B1"/>
    <w:rsid w:val="004D4754"/>
    <w:rsid w:val="004D48DB"/>
    <w:rsid w:val="004D7EBD"/>
    <w:rsid w:val="004E0E98"/>
    <w:rsid w:val="004E2680"/>
    <w:rsid w:val="004E28F9"/>
    <w:rsid w:val="004E3931"/>
    <w:rsid w:val="004E462E"/>
    <w:rsid w:val="004E56DC"/>
    <w:rsid w:val="004E66AF"/>
    <w:rsid w:val="004E76F4"/>
    <w:rsid w:val="004F0B4E"/>
    <w:rsid w:val="004F0B6C"/>
    <w:rsid w:val="004F13EF"/>
    <w:rsid w:val="004F2078"/>
    <w:rsid w:val="004F4DA3"/>
    <w:rsid w:val="004F5A13"/>
    <w:rsid w:val="00506557"/>
    <w:rsid w:val="0050677A"/>
    <w:rsid w:val="005108D8"/>
    <w:rsid w:val="005116F9"/>
    <w:rsid w:val="00513AD0"/>
    <w:rsid w:val="005153A7"/>
    <w:rsid w:val="005219CF"/>
    <w:rsid w:val="00525C30"/>
    <w:rsid w:val="005270CD"/>
    <w:rsid w:val="00534B59"/>
    <w:rsid w:val="00534E23"/>
    <w:rsid w:val="00536759"/>
    <w:rsid w:val="00537C62"/>
    <w:rsid w:val="00541A10"/>
    <w:rsid w:val="00542CEB"/>
    <w:rsid w:val="00546970"/>
    <w:rsid w:val="00554E19"/>
    <w:rsid w:val="00556A69"/>
    <w:rsid w:val="0056121F"/>
    <w:rsid w:val="00570CB9"/>
    <w:rsid w:val="00572505"/>
    <w:rsid w:val="005737ED"/>
    <w:rsid w:val="00573BEC"/>
    <w:rsid w:val="00573E92"/>
    <w:rsid w:val="00574AC7"/>
    <w:rsid w:val="00580577"/>
    <w:rsid w:val="00581D50"/>
    <w:rsid w:val="00581E20"/>
    <w:rsid w:val="00582809"/>
    <w:rsid w:val="0058798C"/>
    <w:rsid w:val="005900FA"/>
    <w:rsid w:val="005935A4"/>
    <w:rsid w:val="005948C2"/>
    <w:rsid w:val="0059587A"/>
    <w:rsid w:val="00595DCA"/>
    <w:rsid w:val="0059779B"/>
    <w:rsid w:val="005A209A"/>
    <w:rsid w:val="005A59C2"/>
    <w:rsid w:val="005A662D"/>
    <w:rsid w:val="005B0040"/>
    <w:rsid w:val="005B1409"/>
    <w:rsid w:val="005B35D7"/>
    <w:rsid w:val="005B392A"/>
    <w:rsid w:val="005B3AA3"/>
    <w:rsid w:val="005B3D6E"/>
    <w:rsid w:val="005B6F83"/>
    <w:rsid w:val="005B72D4"/>
    <w:rsid w:val="005C3426"/>
    <w:rsid w:val="005C74FB"/>
    <w:rsid w:val="005D1602"/>
    <w:rsid w:val="005D29E4"/>
    <w:rsid w:val="005D70C8"/>
    <w:rsid w:val="005E359F"/>
    <w:rsid w:val="005E35D0"/>
    <w:rsid w:val="005E385F"/>
    <w:rsid w:val="005E5B81"/>
    <w:rsid w:val="005F2CB1"/>
    <w:rsid w:val="005F3025"/>
    <w:rsid w:val="005F4AD2"/>
    <w:rsid w:val="005F618C"/>
    <w:rsid w:val="005F70BD"/>
    <w:rsid w:val="0060283C"/>
    <w:rsid w:val="00604F14"/>
    <w:rsid w:val="006106C3"/>
    <w:rsid w:val="00611B83"/>
    <w:rsid w:val="00613257"/>
    <w:rsid w:val="00620A71"/>
    <w:rsid w:val="00620D80"/>
    <w:rsid w:val="006234A6"/>
    <w:rsid w:val="00630001"/>
    <w:rsid w:val="006311B3"/>
    <w:rsid w:val="0063284C"/>
    <w:rsid w:val="00632AAF"/>
    <w:rsid w:val="00633C20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043"/>
    <w:rsid w:val="006600AD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7DD"/>
    <w:rsid w:val="00674CC3"/>
    <w:rsid w:val="00675C72"/>
    <w:rsid w:val="006771F9"/>
    <w:rsid w:val="006776D7"/>
    <w:rsid w:val="0067778A"/>
    <w:rsid w:val="00681003"/>
    <w:rsid w:val="00681014"/>
    <w:rsid w:val="006817C9"/>
    <w:rsid w:val="00683ECE"/>
    <w:rsid w:val="00686FE2"/>
    <w:rsid w:val="006918CF"/>
    <w:rsid w:val="00695FC2"/>
    <w:rsid w:val="00696949"/>
    <w:rsid w:val="00696C71"/>
    <w:rsid w:val="00697052"/>
    <w:rsid w:val="006A3592"/>
    <w:rsid w:val="006A46FB"/>
    <w:rsid w:val="006A4703"/>
    <w:rsid w:val="006A5E28"/>
    <w:rsid w:val="006A697B"/>
    <w:rsid w:val="006A7AFF"/>
    <w:rsid w:val="006B1816"/>
    <w:rsid w:val="006B2099"/>
    <w:rsid w:val="006B2575"/>
    <w:rsid w:val="006B456E"/>
    <w:rsid w:val="006B50CF"/>
    <w:rsid w:val="006C03B8"/>
    <w:rsid w:val="006C5EC9"/>
    <w:rsid w:val="006C6059"/>
    <w:rsid w:val="006C7522"/>
    <w:rsid w:val="006D271C"/>
    <w:rsid w:val="006D3354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1CC7"/>
    <w:rsid w:val="006F341D"/>
    <w:rsid w:val="006F3CDE"/>
    <w:rsid w:val="006F58D4"/>
    <w:rsid w:val="006F5E84"/>
    <w:rsid w:val="006F6582"/>
    <w:rsid w:val="0070346E"/>
    <w:rsid w:val="00704EDB"/>
    <w:rsid w:val="00706101"/>
    <w:rsid w:val="00707072"/>
    <w:rsid w:val="00707D61"/>
    <w:rsid w:val="00712287"/>
    <w:rsid w:val="00712772"/>
    <w:rsid w:val="00713361"/>
    <w:rsid w:val="007148D3"/>
    <w:rsid w:val="00715B9A"/>
    <w:rsid w:val="00721B32"/>
    <w:rsid w:val="007257D0"/>
    <w:rsid w:val="00726EA6"/>
    <w:rsid w:val="00727208"/>
    <w:rsid w:val="00727680"/>
    <w:rsid w:val="007327A0"/>
    <w:rsid w:val="007348B1"/>
    <w:rsid w:val="00735400"/>
    <w:rsid w:val="007362A6"/>
    <w:rsid w:val="00736D7D"/>
    <w:rsid w:val="00740E58"/>
    <w:rsid w:val="007445A0"/>
    <w:rsid w:val="0074524B"/>
    <w:rsid w:val="00747D8B"/>
    <w:rsid w:val="00751228"/>
    <w:rsid w:val="00755E26"/>
    <w:rsid w:val="007571E1"/>
    <w:rsid w:val="007604B2"/>
    <w:rsid w:val="00765281"/>
    <w:rsid w:val="00766BAD"/>
    <w:rsid w:val="007724F6"/>
    <w:rsid w:val="00772533"/>
    <w:rsid w:val="007729A2"/>
    <w:rsid w:val="007755F2"/>
    <w:rsid w:val="00776971"/>
    <w:rsid w:val="00780A80"/>
    <w:rsid w:val="0078177E"/>
    <w:rsid w:val="00781A63"/>
    <w:rsid w:val="0078304C"/>
    <w:rsid w:val="00783673"/>
    <w:rsid w:val="00785490"/>
    <w:rsid w:val="00786D95"/>
    <w:rsid w:val="007925EA"/>
    <w:rsid w:val="00793CD8"/>
    <w:rsid w:val="00795C92"/>
    <w:rsid w:val="00796231"/>
    <w:rsid w:val="007A1CB3"/>
    <w:rsid w:val="007A306F"/>
    <w:rsid w:val="007A333F"/>
    <w:rsid w:val="007A39C9"/>
    <w:rsid w:val="007A43A6"/>
    <w:rsid w:val="007A44B6"/>
    <w:rsid w:val="007A58A6"/>
    <w:rsid w:val="007B3D2D"/>
    <w:rsid w:val="007B50AE"/>
    <w:rsid w:val="007B51DF"/>
    <w:rsid w:val="007B627A"/>
    <w:rsid w:val="007C05DD"/>
    <w:rsid w:val="007C1A08"/>
    <w:rsid w:val="007C3D18"/>
    <w:rsid w:val="007C60BF"/>
    <w:rsid w:val="007C6A07"/>
    <w:rsid w:val="007C75A1"/>
    <w:rsid w:val="007C77A5"/>
    <w:rsid w:val="007D04E5"/>
    <w:rsid w:val="007D4944"/>
    <w:rsid w:val="007D50BD"/>
    <w:rsid w:val="007D5901"/>
    <w:rsid w:val="007D7526"/>
    <w:rsid w:val="007E4610"/>
    <w:rsid w:val="007E4715"/>
    <w:rsid w:val="007E4C7C"/>
    <w:rsid w:val="007E505B"/>
    <w:rsid w:val="007E7091"/>
    <w:rsid w:val="007F38A4"/>
    <w:rsid w:val="007F773D"/>
    <w:rsid w:val="00803FAE"/>
    <w:rsid w:val="008052EC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16F5"/>
    <w:rsid w:val="00834C2A"/>
    <w:rsid w:val="008376AC"/>
    <w:rsid w:val="008377F2"/>
    <w:rsid w:val="008444E8"/>
    <w:rsid w:val="00844E80"/>
    <w:rsid w:val="00846FE7"/>
    <w:rsid w:val="00854A82"/>
    <w:rsid w:val="00856911"/>
    <w:rsid w:val="00865002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0343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9C7"/>
    <w:rsid w:val="008B51A0"/>
    <w:rsid w:val="008B592A"/>
    <w:rsid w:val="008B7B5C"/>
    <w:rsid w:val="008C0C99"/>
    <w:rsid w:val="008C2017"/>
    <w:rsid w:val="008C4958"/>
    <w:rsid w:val="008C4982"/>
    <w:rsid w:val="008C4BAA"/>
    <w:rsid w:val="008C6AE8"/>
    <w:rsid w:val="008C7573"/>
    <w:rsid w:val="008D00A5"/>
    <w:rsid w:val="008D016C"/>
    <w:rsid w:val="008D34F1"/>
    <w:rsid w:val="008D39D8"/>
    <w:rsid w:val="008D5728"/>
    <w:rsid w:val="008D6D1A"/>
    <w:rsid w:val="008E0149"/>
    <w:rsid w:val="008E065E"/>
    <w:rsid w:val="008E0927"/>
    <w:rsid w:val="008E1909"/>
    <w:rsid w:val="008F0D1A"/>
    <w:rsid w:val="008F1C4E"/>
    <w:rsid w:val="008F1EAB"/>
    <w:rsid w:val="008F33DC"/>
    <w:rsid w:val="008F3F56"/>
    <w:rsid w:val="008F477F"/>
    <w:rsid w:val="00901388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1BBE"/>
    <w:rsid w:val="00922010"/>
    <w:rsid w:val="00923483"/>
    <w:rsid w:val="00931BD9"/>
    <w:rsid w:val="00931F02"/>
    <w:rsid w:val="009368F3"/>
    <w:rsid w:val="00941636"/>
    <w:rsid w:val="00943742"/>
    <w:rsid w:val="00945C05"/>
    <w:rsid w:val="00946945"/>
    <w:rsid w:val="00947713"/>
    <w:rsid w:val="00950DE7"/>
    <w:rsid w:val="00951C72"/>
    <w:rsid w:val="00953920"/>
    <w:rsid w:val="00953D47"/>
    <w:rsid w:val="0095681E"/>
    <w:rsid w:val="009572D4"/>
    <w:rsid w:val="00961921"/>
    <w:rsid w:val="0096430A"/>
    <w:rsid w:val="0096554B"/>
    <w:rsid w:val="0096584A"/>
    <w:rsid w:val="00965AC4"/>
    <w:rsid w:val="00971F08"/>
    <w:rsid w:val="009737B3"/>
    <w:rsid w:val="009739F7"/>
    <w:rsid w:val="0097603D"/>
    <w:rsid w:val="00976949"/>
    <w:rsid w:val="00980260"/>
    <w:rsid w:val="00980477"/>
    <w:rsid w:val="00984B6A"/>
    <w:rsid w:val="00985253"/>
    <w:rsid w:val="009853B3"/>
    <w:rsid w:val="00987D2C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5EDA"/>
    <w:rsid w:val="009B6DE6"/>
    <w:rsid w:val="009B7E87"/>
    <w:rsid w:val="009C0169"/>
    <w:rsid w:val="009C403E"/>
    <w:rsid w:val="009C65B6"/>
    <w:rsid w:val="009D1D13"/>
    <w:rsid w:val="009D4FF0"/>
    <w:rsid w:val="009D703C"/>
    <w:rsid w:val="009D718F"/>
    <w:rsid w:val="009E068F"/>
    <w:rsid w:val="009E10BD"/>
    <w:rsid w:val="009E14E0"/>
    <w:rsid w:val="009E35DB"/>
    <w:rsid w:val="009E4356"/>
    <w:rsid w:val="009E47A3"/>
    <w:rsid w:val="009F01B8"/>
    <w:rsid w:val="009F08F3"/>
    <w:rsid w:val="009F344F"/>
    <w:rsid w:val="009F3D2A"/>
    <w:rsid w:val="00A00DA2"/>
    <w:rsid w:val="00A031D8"/>
    <w:rsid w:val="00A048A8"/>
    <w:rsid w:val="00A04F49"/>
    <w:rsid w:val="00A0589C"/>
    <w:rsid w:val="00A07D91"/>
    <w:rsid w:val="00A13E54"/>
    <w:rsid w:val="00A16292"/>
    <w:rsid w:val="00A17F63"/>
    <w:rsid w:val="00A2193B"/>
    <w:rsid w:val="00A2351A"/>
    <w:rsid w:val="00A24506"/>
    <w:rsid w:val="00A264A9"/>
    <w:rsid w:val="00A26DCF"/>
    <w:rsid w:val="00A27785"/>
    <w:rsid w:val="00A30187"/>
    <w:rsid w:val="00A31023"/>
    <w:rsid w:val="00A31A4F"/>
    <w:rsid w:val="00A3240D"/>
    <w:rsid w:val="00A3448A"/>
    <w:rsid w:val="00A36297"/>
    <w:rsid w:val="00A41E2B"/>
    <w:rsid w:val="00A45B74"/>
    <w:rsid w:val="00A4744E"/>
    <w:rsid w:val="00A52E1D"/>
    <w:rsid w:val="00A61499"/>
    <w:rsid w:val="00A62A77"/>
    <w:rsid w:val="00A63483"/>
    <w:rsid w:val="00A63D3D"/>
    <w:rsid w:val="00A657D7"/>
    <w:rsid w:val="00A660AC"/>
    <w:rsid w:val="00A67E6C"/>
    <w:rsid w:val="00A71B99"/>
    <w:rsid w:val="00A739D0"/>
    <w:rsid w:val="00A74443"/>
    <w:rsid w:val="00A761D4"/>
    <w:rsid w:val="00A77EC4"/>
    <w:rsid w:val="00A82723"/>
    <w:rsid w:val="00A92264"/>
    <w:rsid w:val="00A92879"/>
    <w:rsid w:val="00A9442A"/>
    <w:rsid w:val="00AA016F"/>
    <w:rsid w:val="00AA1ED6"/>
    <w:rsid w:val="00AA470F"/>
    <w:rsid w:val="00AA51D6"/>
    <w:rsid w:val="00AA5BA4"/>
    <w:rsid w:val="00AA5BFE"/>
    <w:rsid w:val="00AB0BC8"/>
    <w:rsid w:val="00AB11CA"/>
    <w:rsid w:val="00AB14D9"/>
    <w:rsid w:val="00AB4AB8"/>
    <w:rsid w:val="00AB655E"/>
    <w:rsid w:val="00AC007F"/>
    <w:rsid w:val="00AC2ECD"/>
    <w:rsid w:val="00AC30DC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E7714"/>
    <w:rsid w:val="00AF1C5D"/>
    <w:rsid w:val="00AF42D7"/>
    <w:rsid w:val="00B006FE"/>
    <w:rsid w:val="00B007CB"/>
    <w:rsid w:val="00B02AA9"/>
    <w:rsid w:val="00B02FA3"/>
    <w:rsid w:val="00B05084"/>
    <w:rsid w:val="00B12985"/>
    <w:rsid w:val="00B157F9"/>
    <w:rsid w:val="00B20256"/>
    <w:rsid w:val="00B20D09"/>
    <w:rsid w:val="00B2763F"/>
    <w:rsid w:val="00B27AAC"/>
    <w:rsid w:val="00B30929"/>
    <w:rsid w:val="00B30E52"/>
    <w:rsid w:val="00B30FD4"/>
    <w:rsid w:val="00B35D6D"/>
    <w:rsid w:val="00B372AA"/>
    <w:rsid w:val="00B40445"/>
    <w:rsid w:val="00B409E0"/>
    <w:rsid w:val="00B41888"/>
    <w:rsid w:val="00B4226B"/>
    <w:rsid w:val="00B426C0"/>
    <w:rsid w:val="00B42FF8"/>
    <w:rsid w:val="00B45A52"/>
    <w:rsid w:val="00B46175"/>
    <w:rsid w:val="00B503E3"/>
    <w:rsid w:val="00B548B7"/>
    <w:rsid w:val="00B664C7"/>
    <w:rsid w:val="00B713D8"/>
    <w:rsid w:val="00B71E6D"/>
    <w:rsid w:val="00B739F6"/>
    <w:rsid w:val="00B764FA"/>
    <w:rsid w:val="00B81A6C"/>
    <w:rsid w:val="00B82917"/>
    <w:rsid w:val="00B85DE5"/>
    <w:rsid w:val="00B8768E"/>
    <w:rsid w:val="00B90F73"/>
    <w:rsid w:val="00B93B59"/>
    <w:rsid w:val="00B9406A"/>
    <w:rsid w:val="00BA2280"/>
    <w:rsid w:val="00BA2932"/>
    <w:rsid w:val="00BA2A08"/>
    <w:rsid w:val="00BA56D2"/>
    <w:rsid w:val="00BA76E0"/>
    <w:rsid w:val="00BB2A25"/>
    <w:rsid w:val="00BB51E9"/>
    <w:rsid w:val="00BC0FDC"/>
    <w:rsid w:val="00BC196C"/>
    <w:rsid w:val="00BC3053"/>
    <w:rsid w:val="00BC4D2E"/>
    <w:rsid w:val="00BD1BE7"/>
    <w:rsid w:val="00BD48AC"/>
    <w:rsid w:val="00BD5F1A"/>
    <w:rsid w:val="00BD7D69"/>
    <w:rsid w:val="00BE1234"/>
    <w:rsid w:val="00BE2FA6"/>
    <w:rsid w:val="00BE333F"/>
    <w:rsid w:val="00BE7406"/>
    <w:rsid w:val="00BE7603"/>
    <w:rsid w:val="00BF1535"/>
    <w:rsid w:val="00BF3279"/>
    <w:rsid w:val="00BF4EDD"/>
    <w:rsid w:val="00BF74C7"/>
    <w:rsid w:val="00C007A3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22ED"/>
    <w:rsid w:val="00C14D4B"/>
    <w:rsid w:val="00C154BB"/>
    <w:rsid w:val="00C15FCA"/>
    <w:rsid w:val="00C21B9B"/>
    <w:rsid w:val="00C23B53"/>
    <w:rsid w:val="00C279B5"/>
    <w:rsid w:val="00C27C45"/>
    <w:rsid w:val="00C30D99"/>
    <w:rsid w:val="00C3719D"/>
    <w:rsid w:val="00C37CB2"/>
    <w:rsid w:val="00C473A5"/>
    <w:rsid w:val="00C54995"/>
    <w:rsid w:val="00C54D41"/>
    <w:rsid w:val="00C57562"/>
    <w:rsid w:val="00C60783"/>
    <w:rsid w:val="00C617D9"/>
    <w:rsid w:val="00C64672"/>
    <w:rsid w:val="00C64779"/>
    <w:rsid w:val="00C64F2F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5E18"/>
    <w:rsid w:val="00CB1F63"/>
    <w:rsid w:val="00CB7170"/>
    <w:rsid w:val="00CC040E"/>
    <w:rsid w:val="00CC0B89"/>
    <w:rsid w:val="00CC111F"/>
    <w:rsid w:val="00CC13E9"/>
    <w:rsid w:val="00CC2011"/>
    <w:rsid w:val="00CC2BEA"/>
    <w:rsid w:val="00CC3EA0"/>
    <w:rsid w:val="00CC7B45"/>
    <w:rsid w:val="00CD1188"/>
    <w:rsid w:val="00CD2C75"/>
    <w:rsid w:val="00CD2ED1"/>
    <w:rsid w:val="00CD337B"/>
    <w:rsid w:val="00CD4F3E"/>
    <w:rsid w:val="00CD79B7"/>
    <w:rsid w:val="00CE01CE"/>
    <w:rsid w:val="00CE0424"/>
    <w:rsid w:val="00CE7561"/>
    <w:rsid w:val="00CF0D5E"/>
    <w:rsid w:val="00CF1354"/>
    <w:rsid w:val="00CF179A"/>
    <w:rsid w:val="00CF3B1F"/>
    <w:rsid w:val="00CF3BF6"/>
    <w:rsid w:val="00CF625B"/>
    <w:rsid w:val="00CF65DD"/>
    <w:rsid w:val="00CF687E"/>
    <w:rsid w:val="00D02A86"/>
    <w:rsid w:val="00D0349B"/>
    <w:rsid w:val="00D10249"/>
    <w:rsid w:val="00D115C3"/>
    <w:rsid w:val="00D11897"/>
    <w:rsid w:val="00D13135"/>
    <w:rsid w:val="00D13E4E"/>
    <w:rsid w:val="00D14695"/>
    <w:rsid w:val="00D17487"/>
    <w:rsid w:val="00D210C0"/>
    <w:rsid w:val="00D239A7"/>
    <w:rsid w:val="00D23F47"/>
    <w:rsid w:val="00D246F5"/>
    <w:rsid w:val="00D27A66"/>
    <w:rsid w:val="00D27FF6"/>
    <w:rsid w:val="00D360CD"/>
    <w:rsid w:val="00D36E71"/>
    <w:rsid w:val="00D37D87"/>
    <w:rsid w:val="00D40B33"/>
    <w:rsid w:val="00D4134F"/>
    <w:rsid w:val="00D4318F"/>
    <w:rsid w:val="00D438BF"/>
    <w:rsid w:val="00D440F8"/>
    <w:rsid w:val="00D50703"/>
    <w:rsid w:val="00D546FF"/>
    <w:rsid w:val="00D55AD5"/>
    <w:rsid w:val="00D55D1F"/>
    <w:rsid w:val="00D576CA"/>
    <w:rsid w:val="00D57AC0"/>
    <w:rsid w:val="00D61AF5"/>
    <w:rsid w:val="00D652B5"/>
    <w:rsid w:val="00D66155"/>
    <w:rsid w:val="00D708B0"/>
    <w:rsid w:val="00D71BBF"/>
    <w:rsid w:val="00D77B1D"/>
    <w:rsid w:val="00D8021F"/>
    <w:rsid w:val="00D80383"/>
    <w:rsid w:val="00D8129D"/>
    <w:rsid w:val="00D812AE"/>
    <w:rsid w:val="00D823C6"/>
    <w:rsid w:val="00D8327F"/>
    <w:rsid w:val="00D86CA3"/>
    <w:rsid w:val="00D871CE"/>
    <w:rsid w:val="00D87445"/>
    <w:rsid w:val="00D9196D"/>
    <w:rsid w:val="00D92982"/>
    <w:rsid w:val="00D94E80"/>
    <w:rsid w:val="00D969F8"/>
    <w:rsid w:val="00D96D4F"/>
    <w:rsid w:val="00DA2301"/>
    <w:rsid w:val="00DA305E"/>
    <w:rsid w:val="00DA5417"/>
    <w:rsid w:val="00DA56E8"/>
    <w:rsid w:val="00DA5F53"/>
    <w:rsid w:val="00DB07E5"/>
    <w:rsid w:val="00DB0A9F"/>
    <w:rsid w:val="00DB377D"/>
    <w:rsid w:val="00DB3F15"/>
    <w:rsid w:val="00DC02F3"/>
    <w:rsid w:val="00DC2D36"/>
    <w:rsid w:val="00DC53EF"/>
    <w:rsid w:val="00DC7489"/>
    <w:rsid w:val="00DE5608"/>
    <w:rsid w:val="00DE58D0"/>
    <w:rsid w:val="00DE654F"/>
    <w:rsid w:val="00DF0B6E"/>
    <w:rsid w:val="00DF15E0"/>
    <w:rsid w:val="00DF37A0"/>
    <w:rsid w:val="00DF40EA"/>
    <w:rsid w:val="00DF54E6"/>
    <w:rsid w:val="00E00EE0"/>
    <w:rsid w:val="00E05ECE"/>
    <w:rsid w:val="00E110E7"/>
    <w:rsid w:val="00E11B20"/>
    <w:rsid w:val="00E15C09"/>
    <w:rsid w:val="00E162F5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56F7"/>
    <w:rsid w:val="00E3723A"/>
    <w:rsid w:val="00E37860"/>
    <w:rsid w:val="00E407EA"/>
    <w:rsid w:val="00E446F1"/>
    <w:rsid w:val="00E451D9"/>
    <w:rsid w:val="00E46886"/>
    <w:rsid w:val="00E47AEF"/>
    <w:rsid w:val="00E51F8D"/>
    <w:rsid w:val="00E53B6D"/>
    <w:rsid w:val="00E53B75"/>
    <w:rsid w:val="00E54E3B"/>
    <w:rsid w:val="00E57008"/>
    <w:rsid w:val="00E57565"/>
    <w:rsid w:val="00E60384"/>
    <w:rsid w:val="00E60598"/>
    <w:rsid w:val="00E63838"/>
    <w:rsid w:val="00E642BE"/>
    <w:rsid w:val="00E64434"/>
    <w:rsid w:val="00E64AA4"/>
    <w:rsid w:val="00E67C51"/>
    <w:rsid w:val="00E72EFC"/>
    <w:rsid w:val="00E7561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326D"/>
    <w:rsid w:val="00EB4EA2"/>
    <w:rsid w:val="00EB76E5"/>
    <w:rsid w:val="00EC24D5"/>
    <w:rsid w:val="00EC27C6"/>
    <w:rsid w:val="00EC28EA"/>
    <w:rsid w:val="00EC4207"/>
    <w:rsid w:val="00EC5653"/>
    <w:rsid w:val="00EC71CE"/>
    <w:rsid w:val="00ED1006"/>
    <w:rsid w:val="00ED1A36"/>
    <w:rsid w:val="00EE0978"/>
    <w:rsid w:val="00EE16CD"/>
    <w:rsid w:val="00EE68D1"/>
    <w:rsid w:val="00EF18FE"/>
    <w:rsid w:val="00EF4B03"/>
    <w:rsid w:val="00EF5787"/>
    <w:rsid w:val="00EF60D0"/>
    <w:rsid w:val="00F0528D"/>
    <w:rsid w:val="00F06C67"/>
    <w:rsid w:val="00F06DFD"/>
    <w:rsid w:val="00F071D1"/>
    <w:rsid w:val="00F07533"/>
    <w:rsid w:val="00F10629"/>
    <w:rsid w:val="00F13EAC"/>
    <w:rsid w:val="00F15FA5"/>
    <w:rsid w:val="00F209B7"/>
    <w:rsid w:val="00F229F1"/>
    <w:rsid w:val="00F2376F"/>
    <w:rsid w:val="00F243D8"/>
    <w:rsid w:val="00F25A23"/>
    <w:rsid w:val="00F30828"/>
    <w:rsid w:val="00F313D6"/>
    <w:rsid w:val="00F31623"/>
    <w:rsid w:val="00F32C74"/>
    <w:rsid w:val="00F40F0C"/>
    <w:rsid w:val="00F4766C"/>
    <w:rsid w:val="00F5060E"/>
    <w:rsid w:val="00F507D1"/>
    <w:rsid w:val="00F519CE"/>
    <w:rsid w:val="00F51ADA"/>
    <w:rsid w:val="00F60203"/>
    <w:rsid w:val="00F60406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3362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D6A"/>
    <w:rsid w:val="00FA2BB3"/>
    <w:rsid w:val="00FA55E1"/>
    <w:rsid w:val="00FB3D76"/>
    <w:rsid w:val="00FB4BE2"/>
    <w:rsid w:val="00FB4C80"/>
    <w:rsid w:val="00FB6A6A"/>
    <w:rsid w:val="00FC3E4A"/>
    <w:rsid w:val="00FC7429"/>
    <w:rsid w:val="00FD018E"/>
    <w:rsid w:val="00FD07F6"/>
    <w:rsid w:val="00FD09E7"/>
    <w:rsid w:val="00FD1EC8"/>
    <w:rsid w:val="00FD47ED"/>
    <w:rsid w:val="00FD74DB"/>
    <w:rsid w:val="00FD7660"/>
    <w:rsid w:val="00FE0655"/>
    <w:rsid w:val="00FE2140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45434EB"/>
  <w15:chartTrackingRefBased/>
  <w15:docId w15:val="{B9EF80C3-26D8-4619-A567-EEB9BDF9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列出段落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列出段落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TACChar">
    <w:name w:val="TAC Char"/>
    <w:link w:val="TAC"/>
    <w:qFormat/>
    <w:locked/>
    <w:rsid w:val="00C15FCA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B1Char">
    <w:name w:val="B1 Char"/>
    <w:qFormat/>
    <w:rsid w:val="00C15FCA"/>
    <w:rPr>
      <w:rFonts w:eastAsia="Times New Roman"/>
    </w:rPr>
  </w:style>
  <w:style w:type="character" w:styleId="UnresolvedMention">
    <w:name w:val="Unresolved Mention"/>
    <w:basedOn w:val="DefaultParagraphFont"/>
    <w:uiPriority w:val="99"/>
    <w:unhideWhenUsed/>
    <w:rsid w:val="00F3162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F31623"/>
    <w:rPr>
      <w:color w:val="2B579A"/>
      <w:shd w:val="clear" w:color="auto" w:fill="E1DFDD"/>
    </w:rPr>
  </w:style>
  <w:style w:type="character" w:customStyle="1" w:styleId="B1Zchn">
    <w:name w:val="B1 Zchn"/>
    <w:qFormat/>
    <w:rsid w:val="00F31623"/>
    <w:rPr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541A1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Par4">
    <w:name w:val="NumPar 4"/>
    <w:basedOn w:val="Heading4"/>
    <w:next w:val="Normal"/>
    <w:uiPriority w:val="99"/>
    <w:qFormat/>
    <w:rsid w:val="00541A10"/>
    <w:pPr>
      <w:keepNext w:val="0"/>
      <w:keepLines w:val="0"/>
      <w:tabs>
        <w:tab w:val="num" w:pos="737"/>
        <w:tab w:val="num" w:pos="2880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eastAsia="SimSu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image" Target="media/image8.wmf"/><Relationship Id="rId26" Type="http://schemas.openxmlformats.org/officeDocument/2006/relationships/image" Target="media/image30.wmf"/><Relationship Id="rId39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11.wmf"/><Relationship Id="rId34" Type="http://schemas.openxmlformats.org/officeDocument/2006/relationships/image" Target="media/image110.wmf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image" Target="media/image7.wmf"/><Relationship Id="rId25" Type="http://schemas.openxmlformats.org/officeDocument/2006/relationships/image" Target="media/image20.wmf"/><Relationship Id="rId33" Type="http://schemas.openxmlformats.org/officeDocument/2006/relationships/image" Target="media/image100.wmf"/><Relationship Id="rId38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6.wmf"/><Relationship Id="rId20" Type="http://schemas.openxmlformats.org/officeDocument/2006/relationships/image" Target="media/image10.wmf"/><Relationship Id="rId29" Type="http://schemas.openxmlformats.org/officeDocument/2006/relationships/image" Target="media/image60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image" Target="media/image14.wmf"/><Relationship Id="rId32" Type="http://schemas.openxmlformats.org/officeDocument/2006/relationships/image" Target="media/image90.wmf"/><Relationship Id="rId37" Type="http://schemas.openxmlformats.org/officeDocument/2006/relationships/header" Target="header1.xml"/><Relationship Id="rId40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wmf"/><Relationship Id="rId23" Type="http://schemas.openxmlformats.org/officeDocument/2006/relationships/image" Target="media/image13.wmf"/><Relationship Id="rId28" Type="http://schemas.openxmlformats.org/officeDocument/2006/relationships/image" Target="media/image50.wmf"/><Relationship Id="rId36" Type="http://schemas.openxmlformats.org/officeDocument/2006/relationships/image" Target="media/image130.wmf"/><Relationship Id="rId10" Type="http://schemas.openxmlformats.org/officeDocument/2006/relationships/endnotes" Target="endnotes.xml"/><Relationship Id="rId19" Type="http://schemas.openxmlformats.org/officeDocument/2006/relationships/image" Target="media/image9.wmf"/><Relationship Id="rId31" Type="http://schemas.openxmlformats.org/officeDocument/2006/relationships/image" Target="media/image80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wmf"/><Relationship Id="rId22" Type="http://schemas.openxmlformats.org/officeDocument/2006/relationships/image" Target="media/image12.wmf"/><Relationship Id="rId27" Type="http://schemas.openxmlformats.org/officeDocument/2006/relationships/image" Target="media/image40.wmf"/><Relationship Id="rId30" Type="http://schemas.openxmlformats.org/officeDocument/2006/relationships/image" Target="media/image70.wmf"/><Relationship Id="rId35" Type="http://schemas.openxmlformats.org/officeDocument/2006/relationships/image" Target="media/image12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89C166-6A86-44FB-B0AA-B128620D43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97AB3B-A3E7-4350-A6D7-E34BDDEFF386}"/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2511</TotalTime>
  <Pages>3</Pages>
  <Words>584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Stephen Grant</cp:lastModifiedBy>
  <cp:revision>185</cp:revision>
  <cp:lastPrinted>2008-01-31T07:09:00Z</cp:lastPrinted>
  <dcterms:created xsi:type="dcterms:W3CDTF">2021-01-14T00:22:00Z</dcterms:created>
  <dcterms:modified xsi:type="dcterms:W3CDTF">2022-08-12T05:13:00Z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3f5a0e4a-7ff3-45dd-a33b-57ab5eb117d6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Order">
    <vt:r8>50722400</vt:r8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_dlc_DocId">
    <vt:lpwstr>5NUHHDQN7SK2-1476151046-512072</vt:lpwstr>
  </property>
  <property fmtid="{D5CDD505-2E9C-101B-9397-08002B2CF9AE}" pid="18" name="TaxKeywordTaxHTField">
    <vt:lpwstr>3GPP|11111111-1111-1111-1111-111111111111;TDoc|af4b50c5-3c78-4293-b1bd-3e717d5b6882;Ericsson|11111111-1111-1111-1111-111111111111</vt:lpwstr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_ExtendedDescription">
    <vt:lpwstr/>
  </property>
  <property fmtid="{D5CDD505-2E9C-101B-9397-08002B2CF9AE}" pid="22" name="TriggerFlowInfo">
    <vt:lpwstr/>
  </property>
  <property fmtid="{D5CDD505-2E9C-101B-9397-08002B2CF9AE}" pid="23" name="_dlc_DocIdUrl">
    <vt:lpwstr>https://ericsson.sharepoint.com/sites/star/_layouts/15/DocIdRedir.aspx?ID=5NUHHDQN7SK2-1476151046-512072, 5NUHHDQN7SK2-1476151046-512072</vt:lpwstr>
  </property>
</Properties>
</file>